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1AF" w:rsidRPr="005F1C5B" w:rsidRDefault="003D61AF" w:rsidP="003D61AF">
      <w:pPr>
        <w:pStyle w:val="3"/>
        <w:rPr>
          <w:rFonts w:ascii="Arial" w:hAnsi="Arial" w:cs="Arial"/>
          <w:color w:val="000000" w:themeColor="text1"/>
        </w:rPr>
      </w:pPr>
      <w:bookmarkStart w:id="0" w:name="_Toc190285743"/>
      <w:r w:rsidRPr="005F1C5B">
        <w:rPr>
          <w:rFonts w:ascii="Arial" w:hAnsi="Arial" w:cs="Arial"/>
          <w:color w:val="000000" w:themeColor="text1"/>
        </w:rPr>
        <w:t>Основные средства (строка 1150 Бухгалтерского баланса)</w:t>
      </w:r>
      <w:bookmarkEnd w:id="0"/>
    </w:p>
    <w:p w:rsidR="003D61AF" w:rsidRPr="005F1C5B" w:rsidRDefault="003D61AF" w:rsidP="003D61AF">
      <w:pPr>
        <w:keepNext/>
        <w:jc w:val="both"/>
        <w:rPr>
          <w:rFonts w:ascii="Arial" w:eastAsia="Calibri" w:hAnsi="Arial" w:cs="Arial"/>
          <w:color w:val="000000" w:themeColor="text1"/>
          <w:sz w:val="2"/>
          <w:szCs w:val="2"/>
          <w:lang w:val="ru-RU"/>
        </w:rPr>
      </w:pPr>
      <w:r w:rsidRPr="005F1C5B">
        <w:rPr>
          <w:rFonts w:ascii="Arial" w:eastAsia="Calibri" w:hAnsi="Arial" w:cs="Arial"/>
          <w:color w:val="000000" w:themeColor="text1"/>
          <w:sz w:val="2"/>
          <w:szCs w:val="2"/>
          <w:lang w:val="ru-RU"/>
        </w:rPr>
        <w:t>// ОС 3121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5"/>
        <w:gridCol w:w="1356"/>
        <w:gridCol w:w="1356"/>
        <w:gridCol w:w="1354"/>
      </w:tblGrid>
      <w:tr w:rsidR="003D61AF" w:rsidRPr="005F1C5B" w:rsidTr="003D61AF">
        <w:trPr>
          <w:cantSplit/>
          <w:trHeight w:val="23"/>
        </w:trPr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Наименование группы основных средств</w:t>
            </w:r>
          </w:p>
        </w:tc>
        <w:tc>
          <w:tcPr>
            <w:tcW w:w="4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Остаточная стоимость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31.12.2022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Строка 1151 «Основные средства», в том числе: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B6F6D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 w:eastAsia="ru-RU"/>
              </w:rPr>
              <w:t>2 177 843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2 033 949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976 787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Машины и оборудование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7B6F6D" w:rsidRDefault="003D61AF" w:rsidP="003D61AF">
            <w:pPr>
              <w:keepNext/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907 411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900 659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336 622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Сооружения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7B6F6D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770 644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670 246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369 270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Здания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7B6F6D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323 169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269 808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152 462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Транспортные средства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7B6F6D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174 724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190 916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115 688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 xml:space="preserve">Земельные участки 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1 455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1 455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1 455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Производственный и хозяйственный инвентарь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440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865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1 290</w:t>
            </w:r>
          </w:p>
        </w:tc>
      </w:tr>
    </w:tbl>
    <w:p w:rsidR="003D61AF" w:rsidRPr="00C7348D" w:rsidRDefault="003D61AF" w:rsidP="003D61AF">
      <w:pPr>
        <w:keepNext/>
        <w:jc w:val="both"/>
        <w:rPr>
          <w:rFonts w:ascii="Arial" w:hAnsi="Arial" w:cs="Arial"/>
          <w:color w:val="FFFFFF" w:themeColor="background1"/>
          <w:sz w:val="24"/>
          <w:lang w:val="ru-RU"/>
        </w:rPr>
      </w:pPr>
      <w:r w:rsidRPr="00C7348D">
        <w:rPr>
          <w:rFonts w:ascii="Arial" w:eastAsia="Calibri" w:hAnsi="Arial" w:cs="Arial"/>
          <w:color w:val="FFFFFF" w:themeColor="background1"/>
          <w:lang w:val="ru-RU"/>
        </w:rPr>
        <w:t>// ОС 3122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5"/>
        <w:gridCol w:w="1356"/>
        <w:gridCol w:w="1356"/>
        <w:gridCol w:w="1354"/>
      </w:tblGrid>
      <w:tr w:rsidR="003D61AF" w:rsidRPr="005F1C5B" w:rsidTr="003D61AF">
        <w:trPr>
          <w:cantSplit/>
          <w:trHeight w:val="23"/>
        </w:trPr>
        <w:tc>
          <w:tcPr>
            <w:tcW w:w="4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Наименование группы основных средств</w:t>
            </w:r>
          </w:p>
        </w:tc>
        <w:tc>
          <w:tcPr>
            <w:tcW w:w="40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  <w:t>Остаточная стоимость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jc w:val="center"/>
              <w:rPr>
                <w:rFonts w:ascii="Arial" w:hAnsi="Arial" w:cs="Arial"/>
                <w:b/>
                <w:bCs/>
                <w:color w:val="000000" w:themeColor="text1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t>На</w:t>
            </w:r>
            <w:r w:rsidRPr="005F1C5B">
              <w:rPr>
                <w:rFonts w:ascii="Arial" w:eastAsia="Calibri" w:hAnsi="Arial" w:cs="Arial"/>
                <w:b/>
                <w:bCs/>
                <w:color w:val="000000" w:themeColor="text1"/>
                <w:lang w:val="ru-RU" w:eastAsia="ru-RU"/>
              </w:rPr>
              <w:br/>
              <w:t>31.12.2022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Строка 1154 «Права пользования активами», в том числе: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B6F6D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b/>
                <w:color w:val="000000" w:themeColor="text1"/>
                <w:lang w:val="en-US" w:eastAsia="ru-RU"/>
              </w:rPr>
              <w:t>71 913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93 403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lang w:val="ru-RU" w:eastAsia="ru-RU"/>
              </w:rPr>
              <w:t>30 320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Сооружения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7B6F6D" w:rsidRDefault="003D61AF" w:rsidP="003D61AF">
            <w:pPr>
              <w:keepNext/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37 445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61 016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keepNext/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11 356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Машины и оборудование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7B6F6D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19 525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17 837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8 755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Здания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7B6F6D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en-US" w:eastAsia="ru-RU"/>
              </w:rPr>
            </w:pPr>
            <w:r>
              <w:rPr>
                <w:rFonts w:ascii="Arial" w:hAnsi="Arial" w:cs="Arial"/>
                <w:color w:val="000000" w:themeColor="text1"/>
                <w:lang w:val="en-US" w:eastAsia="ru-RU"/>
              </w:rPr>
              <w:t>9 224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9 251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7 780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Транспортные средства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5 688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5 259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2 365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Производственный и хозяйственный инвентарь</w:t>
            </w:r>
            <w:bookmarkStart w:id="1" w:name="_GoBack"/>
            <w:bookmarkEnd w:id="1"/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31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40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 w:themeColor="text1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lang w:val="ru-RU" w:eastAsia="ru-RU"/>
              </w:rPr>
              <w:t>64</w:t>
            </w:r>
          </w:p>
        </w:tc>
      </w:tr>
    </w:tbl>
    <w:p w:rsidR="003D61AF" w:rsidRPr="00C7348D" w:rsidRDefault="003D61AF" w:rsidP="003D61AF">
      <w:pPr>
        <w:keepNext/>
        <w:jc w:val="both"/>
        <w:rPr>
          <w:rFonts w:ascii="Arial" w:hAnsi="Arial" w:cs="Arial"/>
          <w:color w:val="FFFFFF" w:themeColor="background1"/>
          <w:sz w:val="24"/>
          <w:lang w:val="ru-RU"/>
        </w:rPr>
      </w:pPr>
      <w:r w:rsidRPr="00C7348D">
        <w:rPr>
          <w:rFonts w:ascii="Arial" w:eastAsia="Calibri" w:hAnsi="Arial" w:cs="Arial"/>
          <w:color w:val="FFFFFF" w:themeColor="background1"/>
          <w:lang w:val="ru-RU"/>
        </w:rPr>
        <w:t>// ОС 3123</w:t>
      </w:r>
    </w:p>
    <w:p w:rsidR="003D61AF" w:rsidRPr="00C7348D" w:rsidRDefault="003D61AF" w:rsidP="003D61AF">
      <w:pPr>
        <w:keepNext/>
        <w:jc w:val="both"/>
        <w:rPr>
          <w:rFonts w:ascii="Arial" w:eastAsia="Calibri" w:hAnsi="Arial" w:cs="Arial"/>
          <w:color w:val="FFFFFF" w:themeColor="background1"/>
          <w:lang w:val="ru-RU"/>
        </w:rPr>
      </w:pPr>
      <w:r w:rsidRPr="00C7348D">
        <w:rPr>
          <w:rFonts w:ascii="Arial" w:eastAsia="Calibri" w:hAnsi="Arial" w:cs="Arial"/>
          <w:color w:val="FFFFFF" w:themeColor="background1"/>
          <w:lang w:val="ru-RU"/>
        </w:rPr>
        <w:t>// ОС 3124</w:t>
      </w:r>
    </w:p>
    <w:p w:rsidR="003D61AF" w:rsidRPr="00087B2E" w:rsidRDefault="003D61AF" w:rsidP="003D61AF">
      <w:pPr>
        <w:rPr>
          <w:rFonts w:ascii="Arial" w:hAnsi="Arial" w:cs="Arial"/>
          <w:sz w:val="24"/>
          <w:lang w:val="ru-RU"/>
        </w:rPr>
        <w:sectPr w:rsidR="003D61AF" w:rsidRPr="00087B2E" w:rsidSect="003D61AF">
          <w:footnotePr>
            <w:numFmt w:val="chicago"/>
            <w:numRestart w:val="eachPage"/>
          </w:footnotePr>
          <w:pgSz w:w="11906" w:h="16838" w:code="9"/>
          <w:pgMar w:top="1440" w:right="1418" w:bottom="1276" w:left="1797" w:header="720" w:footer="720" w:gutter="0"/>
          <w:cols w:space="720"/>
          <w:docGrid w:linePitch="299"/>
        </w:sectPr>
      </w:pPr>
    </w:p>
    <w:p w:rsidR="003D61AF" w:rsidRDefault="003D61AF" w:rsidP="003D61AF">
      <w:pPr>
        <w:tabs>
          <w:tab w:val="left" w:pos="14175"/>
        </w:tabs>
        <w:spacing w:before="120" w:after="120"/>
        <w:jc w:val="both"/>
        <w:rPr>
          <w:rFonts w:ascii="Arial" w:hAnsi="Arial" w:cs="Arial"/>
          <w:b/>
          <w:i/>
          <w:color w:val="000000"/>
          <w:lang w:val="ru-RU"/>
        </w:rPr>
      </w:pPr>
      <w:r w:rsidRPr="00087B2E">
        <w:rPr>
          <w:rFonts w:ascii="Arial" w:hAnsi="Arial" w:cs="Arial"/>
          <w:b/>
          <w:i/>
          <w:color w:val="000000"/>
          <w:lang w:val="ru-RU"/>
        </w:rPr>
        <w:t>Наличие и движение основных средств</w:t>
      </w:r>
    </w:p>
    <w:p w:rsidR="003D61AF" w:rsidRPr="00351149" w:rsidRDefault="003D61AF" w:rsidP="003D61AF">
      <w:pPr>
        <w:keepNext/>
        <w:jc w:val="both"/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</w:pPr>
      <w:r w:rsidRPr="00351149"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  <w:t>// ОС 3125</w:t>
      </w:r>
    </w:p>
    <w:tbl>
      <w:tblPr>
        <w:tblStyle w:val="af5"/>
        <w:tblW w:w="5000" w:type="pct"/>
        <w:tblLayout w:type="fixed"/>
        <w:tblLook w:val="04A0" w:firstRow="1" w:lastRow="0" w:firstColumn="1" w:lastColumn="0" w:noHBand="0" w:noVBand="1"/>
      </w:tblPr>
      <w:tblGrid>
        <w:gridCol w:w="1519"/>
        <w:gridCol w:w="710"/>
        <w:gridCol w:w="1003"/>
        <w:gridCol w:w="1155"/>
        <w:gridCol w:w="1140"/>
        <w:gridCol w:w="1004"/>
        <w:gridCol w:w="1005"/>
        <w:gridCol w:w="944"/>
        <w:gridCol w:w="1124"/>
        <w:gridCol w:w="1172"/>
        <w:gridCol w:w="1005"/>
        <w:gridCol w:w="1127"/>
        <w:gridCol w:w="1206"/>
      </w:tblGrid>
      <w:tr w:rsidR="003D61AF" w:rsidRPr="00300499" w:rsidTr="003D61AF">
        <w:trPr>
          <w:cantSplit/>
          <w:trHeight w:val="39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Период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начало года</w:t>
            </w:r>
          </w:p>
        </w:tc>
        <w:tc>
          <w:tcPr>
            <w:tcW w:w="52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Изменения за период</w:t>
            </w:r>
          </w:p>
        </w:tc>
        <w:tc>
          <w:tcPr>
            <w:tcW w:w="33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конец года</w:t>
            </w:r>
          </w:p>
        </w:tc>
      </w:tr>
      <w:tr w:rsidR="003D61AF" w:rsidRPr="00300499" w:rsidTr="003D61AF">
        <w:trPr>
          <w:cantSplit/>
          <w:trHeight w:val="23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57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  <w:tc>
          <w:tcPr>
            <w:tcW w:w="1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Поступило</w:t>
            </w:r>
          </w:p>
        </w:tc>
        <w:tc>
          <w:tcPr>
            <w:tcW w:w="1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Выбыло объектов</w:t>
            </w:r>
          </w:p>
        </w:tc>
        <w:tc>
          <w:tcPr>
            <w:tcW w:w="1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Начислено амортизации</w:t>
            </w:r>
            <w:r w:rsidRPr="003004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3004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>первона-чальной</w:t>
            </w:r>
            <w:proofErr w:type="spellEnd"/>
            <w:r w:rsidRPr="00300499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 xml:space="preserve"> стоимости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Движение обесценения, нетто</w:t>
            </w:r>
          </w:p>
        </w:tc>
        <w:tc>
          <w:tcPr>
            <w:tcW w:w="10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</w:tr>
      <w:tr w:rsidR="003D61AF" w:rsidRPr="00300499" w:rsidTr="003D61AF">
        <w:trPr>
          <w:cantSplit/>
          <w:trHeight w:val="23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</w:t>
            </w:r>
            <w:proofErr w:type="spellEnd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-ленная </w:t>
            </w:r>
            <w:proofErr w:type="spellStart"/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аморти-зация</w:t>
            </w:r>
            <w:proofErr w:type="spellEnd"/>
          </w:p>
        </w:tc>
        <w:tc>
          <w:tcPr>
            <w:tcW w:w="1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3D61AF" w:rsidRPr="00300499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57" w:right="-113"/>
              <w:jc w:val="left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Основные средства,</w:t>
            </w:r>
          </w:p>
          <w:p w:rsidR="003D61AF" w:rsidRPr="00300499" w:rsidRDefault="003D61AF" w:rsidP="003D61AF">
            <w:pPr>
              <w:ind w:left="-57" w:right="-113"/>
              <w:jc w:val="left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300499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4 267 883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(1 892 295)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(341 639)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416 17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 xml:space="preserve">0 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8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5)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25 308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(321 708)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54 608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4 653 56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(2 188 695)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287 031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</w:tr>
      <w:tr w:rsidR="003D61AF" w:rsidRPr="00300499" w:rsidTr="003D61AF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-57" w:right="-113"/>
              <w:jc w:val="lef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300499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3 468 054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(1 6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7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3 620)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(817 647)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800 174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345</w:t>
            </w: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345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(219 020)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476 008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4 267 883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(1 892 295)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300499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(341 639)</w:t>
            </w:r>
          </w:p>
        </w:tc>
      </w:tr>
      <w:tr w:rsidR="003D61AF" w:rsidRPr="00300499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Машины и оборудование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300499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1 979 228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(942 405)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(136 164)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176 366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30 485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25 308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(193 801)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29 364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2 125 109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(1 110 898)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106 800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3D61AF" w:rsidRPr="00300499" w:rsidTr="003D61AF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300499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1 461 362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(8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3 023)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(301 717)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517 948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(82)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  <w:t>82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(119 464)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165 553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1 979 228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(942 405)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(136 164)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300499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Сооружения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300499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1 468 010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(649 284)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(148 480)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150 549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(69 674)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19 523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1 618 559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00499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(718 958)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128 957</w:t>
            </w:r>
            <w:r w:rsidRPr="00300499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1 340 544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(594 490)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(376 784)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127 466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(54 794)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228 304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1 468 010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(649 284)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(148 480)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Здания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453 202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(126 399)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(56 995)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69 88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9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(22 249)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5 721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523 09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(148 648)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51 274</w:t>
            </w: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407 774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(116 166)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(139 146)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45 504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(76)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76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(10 309)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82 151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453 202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(126 399)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(56 995)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Транспортные средства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362 999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(172 083)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19 367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(35 559)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382 366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(207 642)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253 930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(138 242)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109 256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(187)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187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(34 028)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362 999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(172 083)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Производственный и хозяйственный инвентарь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(2 124)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(425)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(2 549)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(1 699)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(425)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2 989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(2 124)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7009D4" w:rsidTr="003D61AF">
        <w:trPr>
          <w:cantSplit/>
          <w:trHeight w:val="377"/>
        </w:trPr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AF" w:rsidRPr="007009D4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Земельные участки 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1 455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1 455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7009D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7009D4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5F1C5B" w:rsidTr="003D61AF">
        <w:trPr>
          <w:cantSplit/>
          <w:trHeight w:val="377"/>
        </w:trPr>
        <w:tc>
          <w:tcPr>
            <w:tcW w:w="15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1 455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1 455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-</w:t>
            </w:r>
          </w:p>
        </w:tc>
      </w:tr>
    </w:tbl>
    <w:p w:rsidR="003D61AF" w:rsidRDefault="003D61AF" w:rsidP="003D61AF">
      <w:pPr>
        <w:keepNext/>
        <w:pageBreakBefore/>
        <w:spacing w:before="120" w:after="120"/>
        <w:rPr>
          <w:rFonts w:ascii="Arial" w:hAnsi="Arial" w:cs="Arial"/>
          <w:b/>
          <w:i/>
          <w:color w:val="000000"/>
          <w:lang w:val="ru-RU"/>
        </w:rPr>
      </w:pPr>
      <w:r w:rsidRPr="00087B2E">
        <w:rPr>
          <w:rFonts w:ascii="Arial" w:hAnsi="Arial" w:cs="Arial"/>
          <w:b/>
          <w:i/>
          <w:color w:val="000000"/>
          <w:lang w:val="ru-RU"/>
        </w:rPr>
        <w:t>Наличие и движение прав пользования активами</w:t>
      </w:r>
    </w:p>
    <w:p w:rsidR="003D61AF" w:rsidRPr="00351149" w:rsidRDefault="003D61AF" w:rsidP="003D61AF">
      <w:pPr>
        <w:keepNext/>
        <w:jc w:val="both"/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</w:pPr>
      <w:r w:rsidRPr="00351149"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  <w:t>// ОС 3126</w:t>
      </w:r>
    </w:p>
    <w:tbl>
      <w:tblPr>
        <w:tblStyle w:val="af5"/>
        <w:tblW w:w="5000" w:type="pct"/>
        <w:tblInd w:w="-12" w:type="dxa"/>
        <w:tblLayout w:type="fixed"/>
        <w:tblLook w:val="04A0" w:firstRow="1" w:lastRow="0" w:firstColumn="1" w:lastColumn="0" w:noHBand="0" w:noVBand="1"/>
      </w:tblPr>
      <w:tblGrid>
        <w:gridCol w:w="1491"/>
        <w:gridCol w:w="716"/>
        <w:gridCol w:w="988"/>
        <w:gridCol w:w="1199"/>
        <w:gridCol w:w="1183"/>
        <w:gridCol w:w="978"/>
        <w:gridCol w:w="1032"/>
        <w:gridCol w:w="795"/>
        <w:gridCol w:w="1178"/>
        <w:gridCol w:w="1178"/>
        <w:gridCol w:w="960"/>
        <w:gridCol w:w="1154"/>
        <w:gridCol w:w="1262"/>
      </w:tblGrid>
      <w:tr w:rsidR="003D61AF" w:rsidRPr="005F1C5B" w:rsidTr="003D61AF">
        <w:trPr>
          <w:cantSplit/>
          <w:trHeight w:val="39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Период</w:t>
            </w:r>
          </w:p>
        </w:tc>
        <w:tc>
          <w:tcPr>
            <w:tcW w:w="3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начало года</w:t>
            </w:r>
          </w:p>
        </w:tc>
        <w:tc>
          <w:tcPr>
            <w:tcW w:w="5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Изменения за период</w:t>
            </w:r>
          </w:p>
        </w:tc>
        <w:tc>
          <w:tcPr>
            <w:tcW w:w="33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 конец года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57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90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Поступило</w:t>
            </w:r>
          </w:p>
        </w:tc>
        <w:tc>
          <w:tcPr>
            <w:tcW w:w="1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Выбыло объектов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Начислено амортизации </w:t>
            </w: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первона-чальной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стоимости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Движение обесценения, нетто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1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Накопленная амортизация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Накопленное обесценение</w:t>
            </w:r>
          </w:p>
        </w:tc>
      </w:tr>
      <w:tr w:rsidR="003D61AF" w:rsidRPr="005F1C5B" w:rsidTr="003D61AF">
        <w:trPr>
          <w:cantSplit/>
          <w:trHeight w:val="23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 стоимость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Накоп</w:t>
            </w:r>
            <w:proofErr w:type="spellEnd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 xml:space="preserve">-ленная </w:t>
            </w:r>
            <w:proofErr w:type="spellStart"/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аморти-зация</w:t>
            </w:r>
            <w:proofErr w:type="spellEnd"/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</w:p>
        </w:tc>
      </w:tr>
      <w:tr w:rsidR="003D61AF" w:rsidRPr="005F1C5B" w:rsidTr="003D61AF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57" w:right="-57"/>
              <w:jc w:val="left"/>
              <w:rPr>
                <w:rFonts w:ascii="Arial" w:eastAsia="Calibri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/>
              </w:rPr>
              <w:t>Права пользования активами всего, в том числе: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D309C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141 96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(40 117)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(8 446)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114E13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15 98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(875)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(38 866)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E4D6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2 249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2E0E4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157 07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(78 967)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6 197</w:t>
            </w: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)</w:t>
            </w:r>
          </w:p>
        </w:tc>
      </w:tr>
      <w:tr w:rsidR="003D61AF" w:rsidRPr="005F1C5B" w:rsidTr="003D61AF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57" w:right="-113"/>
              <w:jc w:val="lef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b/>
                <w:color w:val="000000" w:themeColor="text1"/>
                <w:sz w:val="16"/>
                <w:szCs w:val="16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66 291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(10 900)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(25 071)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2E0E4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80 85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(5 177)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2 671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(31 888)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16 625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D309C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141 96</w:t>
            </w:r>
            <w: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6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(40 117)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6"/>
                <w:szCs w:val="16"/>
                <w:lang w:val="en-US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(8 446)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Сооружения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D309C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90 28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(25 205)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(4 060)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D309C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2 24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(249)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(26 639)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1 076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92 27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(51 844)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2 984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27 699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(4 319)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(12 024)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D309C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62 60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(24)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(20 898)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7 964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D309C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90 28</w:t>
            </w:r>
            <w:r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(25 205)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(4 060)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Машины и оборудование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28 772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(8 562)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(2 373)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9 017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(95)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16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(7 953)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703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37 694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(16 499)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1 670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18 976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(2 916)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(7 305)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13 115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(3 319)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934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(6 580)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4 932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28 772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(8 562)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(2 373)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 xml:space="preserve">Здания 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15 313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(4 049)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(2 013)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2 406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(528)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(2 375)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en-US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470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17 191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(6 424)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en-US"/>
              </w:rPr>
              <w:t>1 543</w:t>
            </w: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15 300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(1 778)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(5 742)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(209)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100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(2 371)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3 729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15 313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(4 049)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(2 013)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57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Транспортные средства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7 550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(2 291)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2 322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(1 893)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9 872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(4 184)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4 033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(1 668)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4 909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(1 392)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1 392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(2 015)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7 550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( 2 291)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Производственный и хозяйственный инвентарь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2024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(10)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(3)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(6)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47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(16)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  <w:tr w:rsidR="003D61AF" w:rsidRPr="00047AFC" w:rsidTr="003D61AF">
        <w:trPr>
          <w:cantSplit/>
          <w:trHeight w:val="377"/>
        </w:trPr>
        <w:tc>
          <w:tcPr>
            <w:tcW w:w="14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047AFC" w:rsidRDefault="003D61AF" w:rsidP="003D61AF">
            <w:pPr>
              <w:ind w:left="57" w:right="-113"/>
              <w:jc w:val="lef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47AFC" w:rsidRDefault="003D61AF" w:rsidP="003D61AF">
            <w:pPr>
              <w:ind w:left="-57" w:right="-113"/>
              <w:jc w:val="center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2023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283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(219)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(233)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233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(24)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50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(10)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047AF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4"/>
                <w:szCs w:val="14"/>
                <w:lang w:val="ru-RU"/>
              </w:rPr>
            </w:pPr>
            <w:r w:rsidRPr="00047AFC">
              <w:rPr>
                <w:rFonts w:ascii="Arial" w:hAnsi="Arial" w:cs="Arial"/>
                <w:color w:val="000000" w:themeColor="text1"/>
                <w:sz w:val="14"/>
                <w:szCs w:val="14"/>
                <w:lang w:val="ru-RU"/>
              </w:rPr>
              <w:t>-</w:t>
            </w:r>
          </w:p>
        </w:tc>
      </w:tr>
    </w:tbl>
    <w:p w:rsidR="003D61AF" w:rsidRPr="00087B2E" w:rsidRDefault="003D61AF" w:rsidP="003D61AF">
      <w:pPr>
        <w:tabs>
          <w:tab w:val="left" w:pos="14175"/>
        </w:tabs>
        <w:spacing w:before="120" w:after="120"/>
        <w:jc w:val="both"/>
        <w:rPr>
          <w:rFonts w:ascii="Arial" w:hAnsi="Arial" w:cs="Arial"/>
          <w:color w:val="3366FF"/>
          <w:sz w:val="16"/>
          <w:szCs w:val="16"/>
          <w:lang w:val="ru-RU" w:eastAsia="ru-RU"/>
        </w:rPr>
      </w:pPr>
    </w:p>
    <w:p w:rsidR="003D61AF" w:rsidRDefault="003D61AF" w:rsidP="003D61AF">
      <w:pPr>
        <w:pageBreakBefore/>
        <w:spacing w:before="120" w:after="120"/>
        <w:jc w:val="both"/>
        <w:rPr>
          <w:rFonts w:ascii="Arial" w:hAnsi="Arial" w:cs="Arial"/>
          <w:b/>
          <w:i/>
          <w:color w:val="000000"/>
          <w:lang w:val="ru-RU"/>
        </w:rPr>
      </w:pPr>
      <w:r w:rsidRPr="00087B2E">
        <w:rPr>
          <w:rFonts w:ascii="Arial" w:hAnsi="Arial" w:cs="Arial"/>
          <w:b/>
          <w:i/>
          <w:color w:val="000000"/>
          <w:lang w:val="ru-RU"/>
        </w:rPr>
        <w:t>Незавершенное строительство и операции по приобретению основных средств</w:t>
      </w:r>
    </w:p>
    <w:p w:rsidR="003D61AF" w:rsidRPr="00351149" w:rsidRDefault="003D61AF" w:rsidP="003D61AF">
      <w:pPr>
        <w:keepNext/>
        <w:jc w:val="both"/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</w:pPr>
      <w:r w:rsidRPr="00351149"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  <w:t>// ОС 3128</w:t>
      </w:r>
    </w:p>
    <w:tbl>
      <w:tblPr>
        <w:tblW w:w="5000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2488"/>
        <w:gridCol w:w="759"/>
        <w:gridCol w:w="1206"/>
        <w:gridCol w:w="1211"/>
        <w:gridCol w:w="1206"/>
        <w:gridCol w:w="1206"/>
        <w:gridCol w:w="1206"/>
        <w:gridCol w:w="1206"/>
        <w:gridCol w:w="1209"/>
        <w:gridCol w:w="1206"/>
        <w:gridCol w:w="1211"/>
      </w:tblGrid>
      <w:tr w:rsidR="003D61AF" w:rsidRPr="005F1C5B" w:rsidTr="003D61AF">
        <w:trPr>
          <w:trHeight w:val="30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Наименование показателя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Период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 начало года</w:t>
            </w:r>
          </w:p>
        </w:tc>
        <w:tc>
          <w:tcPr>
            <w:tcW w:w="603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Изменения за период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 конец года</w:t>
            </w:r>
          </w:p>
        </w:tc>
      </w:tr>
      <w:tr w:rsidR="003D61AF" w:rsidRPr="005F1C5B" w:rsidTr="003D61AF">
        <w:trPr>
          <w:trHeight w:val="720"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 xml:space="preserve"> стоимость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Накопленное обесценение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Затраты за период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Списано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Обесценение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Прочее движение*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Принято к учету в качестве основных средств или увеличена стоимость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Первона-чальная</w:t>
            </w:r>
            <w:proofErr w:type="spellEnd"/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 xml:space="preserve"> стоимость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Накопленное обесценение</w:t>
            </w:r>
          </w:p>
        </w:tc>
      </w:tr>
      <w:tr w:rsidR="003D61AF" w:rsidRPr="005F1C5B" w:rsidTr="003D61AF">
        <w:trPr>
          <w:trHeight w:val="780"/>
        </w:trPr>
        <w:tc>
          <w:tcPr>
            <w:tcW w:w="2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 и операции по приобретению основных средств и доходных вложений в материальные ценности, в том числе: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630 277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(20 997)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531 398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(3 803)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E4D6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4 331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(405 984)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751 888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16 666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</w:tr>
      <w:tr w:rsidR="003D61AF" w:rsidRPr="005F1C5B" w:rsidTr="003D61AF">
        <w:trPr>
          <w:trHeight w:val="780"/>
        </w:trPr>
        <w:tc>
          <w:tcPr>
            <w:tcW w:w="2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792 284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(127 575)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640 856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106 578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(802 863)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630 277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(20 997)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479 632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(20 262)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276 579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(3 803)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E4D6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3 978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142 861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(380 554)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514 715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16 284</w:t>
            </w: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621 652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(116 429)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363 104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96 167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176 304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(681 428)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479 632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(20 262)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Theme="minorHAnsi" w:hAnsiTheme="minorHAnsi" w:cstheme="minorHAnsi"/>
                <w:color w:val="000000" w:themeColor="text1"/>
                <w:sz w:val="16"/>
                <w:szCs w:val="16"/>
                <w:lang w:val="ru-RU" w:eastAsia="ru-RU"/>
              </w:rPr>
              <w:t>Материалы для капитальных вложений</w:t>
            </w: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76 037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19 998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(16 691)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79 344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45 938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48 442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(18 343)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76 037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Оборудование к установке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74 010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(735)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211 731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3E4D6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353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(127 912)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157 829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382</w:t>
            </w: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93 817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(11 146)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138 154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10 411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(157 961)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74 010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(735)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Незавершенные операции по приобретению основных средств и доходных вложений в материальные ценности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598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23 090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E5907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 </w:t>
            </w: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742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(25 430)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  <w:tr w:rsidR="003D61AF" w:rsidRPr="005F1C5B" w:rsidTr="003D61AF">
        <w:trPr>
          <w:trHeight w:val="380"/>
        </w:trPr>
        <w:tc>
          <w:tcPr>
            <w:tcW w:w="2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AF" w:rsidRPr="005F1C5B" w:rsidRDefault="003D61AF" w:rsidP="003D61A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2023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30 877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91 156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(121 435)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598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</w:tr>
    </w:tbl>
    <w:p w:rsidR="003D61AF" w:rsidRPr="00087B2E" w:rsidRDefault="003D61AF" w:rsidP="003D61AF">
      <w:pPr>
        <w:spacing w:before="120" w:after="120"/>
        <w:jc w:val="both"/>
        <w:rPr>
          <w:rFonts w:ascii="Arial" w:hAnsi="Arial" w:cs="Arial"/>
          <w:i/>
          <w:color w:val="000000"/>
          <w:sz w:val="16"/>
          <w:szCs w:val="16"/>
          <w:lang w:val="ru-RU"/>
        </w:rPr>
      </w:pPr>
      <w:r w:rsidRPr="00087B2E">
        <w:rPr>
          <w:rFonts w:ascii="Arial" w:hAnsi="Arial" w:cs="Arial"/>
          <w:i/>
          <w:color w:val="000000"/>
          <w:sz w:val="16"/>
          <w:szCs w:val="16"/>
          <w:lang w:val="ru-RU"/>
        </w:rPr>
        <w:t>*Передача оборудования в монтаж, перевод оборудования к установке в состав незавершенного строительства и прочее движение, не связанное с вводом объектов в состав основных средств.</w:t>
      </w:r>
    </w:p>
    <w:p w:rsidR="003D61AF" w:rsidRPr="00087B2E" w:rsidRDefault="003D61AF" w:rsidP="003D61AF">
      <w:pPr>
        <w:spacing w:before="120" w:after="120"/>
        <w:jc w:val="both"/>
        <w:rPr>
          <w:rFonts w:ascii="Arial" w:hAnsi="Arial" w:cs="Arial"/>
          <w:i/>
          <w:color w:val="000000"/>
          <w:sz w:val="18"/>
          <w:szCs w:val="18"/>
          <w:lang w:val="ru-RU"/>
        </w:rPr>
      </w:pPr>
    </w:p>
    <w:p w:rsidR="003D61AF" w:rsidRPr="00087B2E" w:rsidRDefault="003D61AF" w:rsidP="003D61AF">
      <w:pPr>
        <w:spacing w:before="120" w:after="120"/>
        <w:jc w:val="both"/>
        <w:rPr>
          <w:rFonts w:ascii="Arial" w:hAnsi="Arial" w:cs="Arial"/>
          <w:i/>
          <w:color w:val="000000"/>
          <w:sz w:val="18"/>
          <w:szCs w:val="18"/>
          <w:lang w:val="ru-RU"/>
        </w:rPr>
        <w:sectPr w:rsidR="003D61AF" w:rsidRPr="00087B2E" w:rsidSect="003D61AF">
          <w:headerReference w:type="even" r:id="rId5"/>
          <w:footerReference w:type="even" r:id="rId6"/>
          <w:footerReference w:type="default" r:id="rId7"/>
          <w:headerReference w:type="first" r:id="rId8"/>
          <w:footerReference w:type="first" r:id="rId9"/>
          <w:pgSz w:w="16840" w:h="11907" w:orient="landscape" w:code="9"/>
          <w:pgMar w:top="1797" w:right="1440" w:bottom="1276" w:left="1276" w:header="720" w:footer="720" w:gutter="0"/>
          <w:cols w:space="720"/>
          <w:docGrid w:linePitch="360"/>
        </w:sectPr>
      </w:pPr>
    </w:p>
    <w:p w:rsidR="003D61AF" w:rsidRPr="005F1C5B" w:rsidRDefault="003D61AF" w:rsidP="003D61AF">
      <w:pPr>
        <w:spacing w:before="120" w:after="120"/>
        <w:jc w:val="both"/>
        <w:rPr>
          <w:rFonts w:ascii="Arial" w:hAnsi="Arial" w:cs="Arial"/>
          <w:b/>
          <w:i/>
          <w:color w:val="000000" w:themeColor="text1"/>
          <w:lang w:val="ru-RU"/>
        </w:rPr>
      </w:pPr>
      <w:r w:rsidRPr="005F1C5B">
        <w:rPr>
          <w:rFonts w:ascii="Arial" w:hAnsi="Arial" w:cs="Arial"/>
          <w:b/>
          <w:i/>
          <w:color w:val="000000" w:themeColor="text1"/>
          <w:lang w:val="ru-RU"/>
        </w:rPr>
        <w:t>Авансы, выданные под приобретение и создание основных средств</w:t>
      </w:r>
    </w:p>
    <w:p w:rsidR="003D61AF" w:rsidRPr="005F1C5B" w:rsidRDefault="003D61AF" w:rsidP="003D61AF">
      <w:pPr>
        <w:keepNext/>
        <w:jc w:val="both"/>
        <w:rPr>
          <w:rFonts w:ascii="Arial" w:eastAsia="Calibri" w:hAnsi="Arial" w:cs="Arial"/>
          <w:color w:val="000000" w:themeColor="text1"/>
          <w:sz w:val="2"/>
          <w:szCs w:val="2"/>
          <w:lang w:val="ru-RU"/>
        </w:rPr>
      </w:pPr>
      <w:r w:rsidRPr="005F1C5B">
        <w:rPr>
          <w:rFonts w:ascii="Arial" w:eastAsia="Calibri" w:hAnsi="Arial" w:cs="Arial"/>
          <w:color w:val="000000" w:themeColor="text1"/>
          <w:sz w:val="2"/>
          <w:szCs w:val="2"/>
          <w:lang w:val="ru-RU"/>
        </w:rPr>
        <w:t>// ОС 3129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8"/>
        <w:gridCol w:w="1459"/>
        <w:gridCol w:w="1459"/>
        <w:gridCol w:w="1459"/>
      </w:tblGrid>
      <w:tr w:rsidR="003D61AF" w:rsidRPr="005F1C5B" w:rsidTr="003D61AF">
        <w:trPr>
          <w:trHeight w:val="207"/>
          <w:tblHeader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>Вид задолженности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1AF" w:rsidRPr="005F1C5B" w:rsidRDefault="003D61AF" w:rsidP="003D61A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На 31.12.20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24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D61AF" w:rsidRPr="005F1C5B" w:rsidRDefault="003D61AF" w:rsidP="003D61AF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На 31.12.20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На 31.12.20</w:t>
            </w: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22</w:t>
            </w:r>
          </w:p>
        </w:tc>
      </w:tr>
      <w:tr w:rsidR="003D61AF" w:rsidRPr="005F1C5B" w:rsidTr="003D61AF">
        <w:trPr>
          <w:trHeight w:val="207"/>
          <w:tblHeader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ru-RU"/>
              </w:rPr>
              <w:t xml:space="preserve">Итого по строке </w:t>
            </w:r>
            <w:r w:rsidRPr="005F1C5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ru-RU"/>
              </w:rPr>
              <w:t>1153 «авансы, выданные под приобретение и создание основных средств», в том числе: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83 170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36 781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59 770</w:t>
            </w:r>
          </w:p>
        </w:tc>
      </w:tr>
      <w:tr w:rsidR="003D61AF" w:rsidRPr="005F1C5B" w:rsidTr="003D61AF">
        <w:trPr>
          <w:trHeight w:val="67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 xml:space="preserve">Поставщикам оборудования и прочих </w:t>
            </w:r>
            <w:proofErr w:type="spellStart"/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внеоборотных</w:t>
            </w:r>
            <w:proofErr w:type="spellEnd"/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 xml:space="preserve"> активов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6 500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6 338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18 052</w:t>
            </w:r>
          </w:p>
        </w:tc>
      </w:tr>
      <w:tr w:rsidR="003D61AF" w:rsidRPr="005F1C5B" w:rsidTr="003D61AF">
        <w:trPr>
          <w:trHeight w:val="67"/>
        </w:trPr>
        <w:tc>
          <w:tcPr>
            <w:tcW w:w="4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5F1C5B" w:rsidRDefault="003D61AF" w:rsidP="003D61AF">
            <w:pPr>
              <w:ind w:left="113"/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</w:pPr>
            <w:r w:rsidRPr="005F1C5B">
              <w:rPr>
                <w:rFonts w:ascii="Arial" w:hAnsi="Arial" w:cs="Arial"/>
                <w:color w:val="000000" w:themeColor="text1"/>
                <w:sz w:val="18"/>
                <w:szCs w:val="18"/>
                <w:lang w:val="ru-RU"/>
              </w:rPr>
              <w:t>Подрядчикам по капитальному строительству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76 670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30 443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5F1C5B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5F1C5B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41 718</w:t>
            </w:r>
          </w:p>
        </w:tc>
      </w:tr>
    </w:tbl>
    <w:p w:rsidR="003D61AF" w:rsidRPr="00087B2E" w:rsidRDefault="003D61AF" w:rsidP="003D61AF">
      <w:pPr>
        <w:spacing w:before="120" w:after="120"/>
        <w:jc w:val="both"/>
        <w:rPr>
          <w:rFonts w:ascii="Arial" w:hAnsi="Arial" w:cs="Arial"/>
          <w:b/>
          <w:i/>
          <w:color w:val="000000"/>
          <w:lang w:val="ru-RU"/>
        </w:rPr>
      </w:pPr>
      <w:r w:rsidRPr="005F1C5B">
        <w:rPr>
          <w:rFonts w:ascii="Arial" w:hAnsi="Arial" w:cs="Arial"/>
          <w:b/>
          <w:i/>
          <w:color w:val="000000" w:themeColor="text1"/>
          <w:lang w:val="ru-RU"/>
        </w:rPr>
        <w:t xml:space="preserve">Движение сумм обесценения основных средств, прав пользования активами, </w:t>
      </w:r>
      <w:r w:rsidRPr="00087B2E">
        <w:rPr>
          <w:rFonts w:ascii="Arial" w:hAnsi="Arial" w:cs="Arial"/>
          <w:b/>
          <w:i/>
          <w:color w:val="000000"/>
          <w:lang w:val="ru-RU"/>
        </w:rPr>
        <w:t>основных средств, сданных в аренду, инвестиционной недвижимости и</w:t>
      </w:r>
      <w:r w:rsidRPr="00087B2E">
        <w:rPr>
          <w:rFonts w:ascii="Arial" w:hAnsi="Arial" w:cs="Arial"/>
          <w:color w:val="000000"/>
          <w:sz w:val="16"/>
          <w:szCs w:val="16"/>
          <w:lang w:val="ru-RU" w:eastAsia="ru-RU"/>
        </w:rPr>
        <w:t xml:space="preserve"> </w:t>
      </w:r>
      <w:r w:rsidRPr="00087B2E">
        <w:rPr>
          <w:rFonts w:ascii="Arial" w:hAnsi="Arial" w:cs="Arial"/>
          <w:b/>
          <w:i/>
          <w:color w:val="000000"/>
          <w:lang w:val="ru-RU"/>
        </w:rPr>
        <w:t>капитальных вложений</w:t>
      </w:r>
    </w:p>
    <w:p w:rsidR="003D61AF" w:rsidRPr="00351149" w:rsidRDefault="003D61AF" w:rsidP="003D61AF">
      <w:pPr>
        <w:keepNext/>
        <w:jc w:val="both"/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</w:pPr>
      <w:r w:rsidRPr="00351149">
        <w:rPr>
          <w:rFonts w:ascii="Arial" w:eastAsia="Calibri" w:hAnsi="Arial" w:cs="Arial"/>
          <w:color w:val="FFFFFF" w:themeColor="background1"/>
          <w:sz w:val="2"/>
          <w:szCs w:val="2"/>
          <w:lang w:val="ru-RU"/>
        </w:rPr>
        <w:t>// ОС 31210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79"/>
        <w:gridCol w:w="794"/>
        <w:gridCol w:w="1121"/>
        <w:gridCol w:w="1261"/>
        <w:gridCol w:w="1270"/>
        <w:gridCol w:w="1207"/>
        <w:gridCol w:w="1057"/>
        <w:gridCol w:w="1056"/>
      </w:tblGrid>
      <w:tr w:rsidR="003D61AF" w:rsidRPr="00614BB5" w:rsidTr="003D61AF">
        <w:trPr>
          <w:trHeight w:val="720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Наименование показателя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Период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Начисление обесценения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Восста-новление</w:t>
            </w:r>
            <w:proofErr w:type="spellEnd"/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 xml:space="preserve"> обесценения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Амортизация обесценения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Списание обесценения по выбывшим объектам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Прочие движения*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113" w:right="-113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Итого</w:t>
            </w:r>
          </w:p>
        </w:tc>
      </w:tr>
      <w:tr w:rsidR="003D61AF" w:rsidRPr="00614BB5" w:rsidTr="003D61AF">
        <w:trPr>
          <w:trHeight w:val="271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Основные средства всего,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24 027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32 528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100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(2 047)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54 608</w:t>
            </w:r>
          </w:p>
        </w:tc>
      </w:tr>
      <w:tr w:rsidR="003D61AF" w:rsidRPr="00614BB5" w:rsidTr="003D61AF">
        <w:trPr>
          <w:trHeight w:val="271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479 010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73BB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74 27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77 27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9</w:t>
            </w: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476 008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Сооружения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10 795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8 730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19 523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208 183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45A9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21 49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1 372</w:t>
            </w: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228 304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Машины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 </w:t>
            </w: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оборудование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</w:t>
            </w: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 xml:space="preserve"> 940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22 369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100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(2 045)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29 364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D05DAC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190 91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73BB4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49 45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74 818</w:t>
            </w: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165 553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Здания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4 292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1 429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5 721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79 913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3 327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(1 089)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82 151</w:t>
            </w:r>
          </w:p>
        </w:tc>
      </w:tr>
      <w:tr w:rsidR="003D61AF" w:rsidRPr="00614BB5" w:rsidTr="003D61AF">
        <w:trPr>
          <w:trHeight w:val="36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Права пользования активами,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519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1 730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2 249</w:t>
            </w:r>
          </w:p>
        </w:tc>
      </w:tr>
      <w:tr w:rsidR="003D61AF" w:rsidRPr="00614BB5" w:rsidTr="003D61AF">
        <w:trPr>
          <w:trHeight w:val="36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11 841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4 571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73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16 625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Сооружения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250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826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1 076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5 694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2 263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7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7 964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Машины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и </w:t>
            </w: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оборудование</w:t>
            </w:r>
            <w:proofErr w:type="spellEnd"/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563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703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3 326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1 462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4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140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4 932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proofErr w:type="spellStart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>Здания</w:t>
            </w:r>
            <w:proofErr w:type="spellEnd"/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341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470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2 821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846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62</w:t>
            </w:r>
          </w:p>
        </w:tc>
        <w:tc>
          <w:tcPr>
            <w:tcW w:w="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3 729</w:t>
            </w:r>
          </w:p>
        </w:tc>
      </w:tr>
      <w:tr w:rsidR="003D61AF" w:rsidRPr="00614BB5" w:rsidTr="003D61AF">
        <w:trPr>
          <w:trHeight w:val="455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-57" w:right="-57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 (строка 1152 баланса), в том числе: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  <w:t>1 395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  <w:t>889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73BB4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 xml:space="preserve">2 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047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4 331</w:t>
            </w:r>
          </w:p>
        </w:tc>
      </w:tr>
      <w:tr w:rsidR="003D61AF" w:rsidRPr="00614BB5" w:rsidTr="003D61AF">
        <w:trPr>
          <w:trHeight w:val="455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073BB4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29 43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45A9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ru-RU" w:eastAsia="ru-RU"/>
              </w:rPr>
              <w:t>77 1</w:t>
            </w:r>
            <w:r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39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b/>
                <w:color w:val="000000" w:themeColor="text1"/>
                <w:sz w:val="18"/>
                <w:szCs w:val="18"/>
                <w:lang w:val="en-US" w:eastAsia="ru-RU"/>
              </w:rPr>
              <w:t>106 578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 w:right="-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Незавершенное строительство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1 363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889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BD3E3E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1 726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3 978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45A9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28 40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745A9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67 75</w:t>
            </w: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8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96 167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ind w:left="57" w:right="-57"/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  <w:t>Оборудование к установке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2024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  <w:t>32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321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353</w:t>
            </w:r>
          </w:p>
        </w:tc>
      </w:tr>
      <w:tr w:rsidR="003D61AF" w:rsidRPr="00614BB5" w:rsidTr="003D61AF">
        <w:trPr>
          <w:trHeight w:val="23"/>
        </w:trPr>
        <w:tc>
          <w:tcPr>
            <w:tcW w:w="1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1AF" w:rsidRPr="00614BB5" w:rsidRDefault="003D61AF" w:rsidP="003D61AF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ru-RU" w:eastAsia="ru-RU"/>
              </w:rPr>
            </w:pP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ind w:left="-57" w:right="-57"/>
              <w:jc w:val="center"/>
              <w:rPr>
                <w:rFonts w:ascii="Arial" w:hAnsi="Arial" w:cs="Arial"/>
                <w:bCs/>
                <w:color w:val="000000" w:themeColor="text1"/>
                <w:sz w:val="16"/>
                <w:szCs w:val="16"/>
                <w:lang w:val="ru-RU" w:eastAsia="ru-RU"/>
              </w:rPr>
            </w:pPr>
            <w:r w:rsidRPr="00614BB5">
              <w:rPr>
                <w:rFonts w:ascii="Arial" w:hAnsi="Arial" w:cs="Arial"/>
                <w:color w:val="000000" w:themeColor="text1"/>
                <w:sz w:val="16"/>
                <w:szCs w:val="16"/>
                <w:lang w:val="ru-RU"/>
              </w:rPr>
              <w:t>2023</w:t>
            </w:r>
          </w:p>
        </w:tc>
        <w:tc>
          <w:tcPr>
            <w:tcW w:w="10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1 030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-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ru-RU" w:eastAsia="ru-RU"/>
              </w:rPr>
              <w:t>9 381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D61AF" w:rsidRPr="00614BB5" w:rsidRDefault="003D61AF" w:rsidP="003D61AF">
            <w:pPr>
              <w:jc w:val="right"/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/>
              </w:rPr>
            </w:pPr>
            <w:r w:rsidRPr="00614BB5">
              <w:rPr>
                <w:rFonts w:ascii="Arial" w:eastAsia="Calibri" w:hAnsi="Arial" w:cs="Arial"/>
                <w:color w:val="000000" w:themeColor="text1"/>
                <w:sz w:val="18"/>
                <w:szCs w:val="18"/>
                <w:lang w:val="en-US" w:eastAsia="ru-RU"/>
              </w:rPr>
              <w:t>10 411</w:t>
            </w:r>
          </w:p>
        </w:tc>
      </w:tr>
    </w:tbl>
    <w:p w:rsidR="003D61AF" w:rsidRPr="00087B2E" w:rsidRDefault="003D61AF" w:rsidP="003D61AF">
      <w:pPr>
        <w:spacing w:before="120" w:after="120"/>
        <w:jc w:val="both"/>
        <w:rPr>
          <w:rFonts w:ascii="Arial" w:hAnsi="Arial" w:cs="Arial"/>
          <w:i/>
          <w:color w:val="000000"/>
          <w:sz w:val="16"/>
          <w:szCs w:val="16"/>
          <w:lang w:val="ru-RU"/>
        </w:rPr>
      </w:pPr>
      <w:r w:rsidRPr="00087B2E">
        <w:rPr>
          <w:rFonts w:ascii="Arial" w:hAnsi="Arial" w:cs="Arial"/>
          <w:i/>
          <w:color w:val="000000"/>
          <w:sz w:val="16"/>
          <w:szCs w:val="16"/>
          <w:lang w:val="ru-RU"/>
        </w:rPr>
        <w:t>*Перенос накопленного обесценения при вводе объектов в эксплуатацию, прочие эффекты</w:t>
      </w:r>
    </w:p>
    <w:p w:rsidR="003D61AF" w:rsidRPr="00087B2E" w:rsidRDefault="003D61AF" w:rsidP="003D61AF">
      <w:pPr>
        <w:pStyle w:val="Normal15"/>
        <w:keepNext/>
        <w:spacing w:after="120" w:line="240" w:lineRule="auto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 xml:space="preserve">Обесценение </w:t>
      </w:r>
      <w:r>
        <w:rPr>
          <w:rFonts w:ascii="Arial" w:hAnsi="Arial" w:cs="Arial"/>
          <w:b/>
          <w:bCs/>
          <w:i/>
          <w:iCs/>
          <w:sz w:val="20"/>
          <w:szCs w:val="20"/>
        </w:rPr>
        <w:t>основных средств, НМА</w:t>
      </w: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 xml:space="preserve"> на 31 декабря 20</w:t>
      </w:r>
      <w:r w:rsidRPr="00614BB5">
        <w:rPr>
          <w:rFonts w:ascii="Arial" w:hAnsi="Arial" w:cs="Arial"/>
          <w:b/>
          <w:bCs/>
          <w:i/>
          <w:iCs/>
          <w:sz w:val="20"/>
          <w:szCs w:val="20"/>
        </w:rPr>
        <w:t>24</w:t>
      </w: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> года и 31 декабря 20</w:t>
      </w:r>
      <w:r w:rsidRPr="00614BB5">
        <w:rPr>
          <w:rFonts w:ascii="Arial" w:hAnsi="Arial" w:cs="Arial"/>
          <w:b/>
          <w:bCs/>
          <w:i/>
          <w:iCs/>
          <w:sz w:val="20"/>
          <w:szCs w:val="20"/>
        </w:rPr>
        <w:t>23</w:t>
      </w:r>
      <w:r w:rsidRPr="00087B2E">
        <w:rPr>
          <w:rFonts w:ascii="Arial" w:hAnsi="Arial" w:cs="Arial"/>
          <w:b/>
          <w:bCs/>
          <w:i/>
          <w:iCs/>
          <w:sz w:val="20"/>
          <w:szCs w:val="20"/>
        </w:rPr>
        <w:t> года</w:t>
      </w:r>
    </w:p>
    <w:p w:rsidR="003D61AF" w:rsidRDefault="003D61AF" w:rsidP="003D61AF">
      <w:pPr>
        <w:pStyle w:val="Normal15"/>
        <w:keepNext/>
        <w:spacing w:before="120" w:after="12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300499">
        <w:rPr>
          <w:rFonts w:ascii="Arial" w:hAnsi="Arial" w:cs="Arial"/>
          <w:color w:val="000000" w:themeColor="text1"/>
          <w:sz w:val="20"/>
          <w:szCs w:val="20"/>
        </w:rPr>
        <w:t>Ниже представлена информация о ключевых допущениях, использованных для целей проведения теста на обесценение на 31 декабря 2024 года и 31 декабря 2023 года:</w:t>
      </w:r>
    </w:p>
    <w:p w:rsidR="003D61AF" w:rsidRPr="00DF7EF2" w:rsidRDefault="003D61AF" w:rsidP="003D61AF">
      <w:pPr>
        <w:pStyle w:val="Normal15"/>
        <w:keepNext/>
        <w:spacing w:before="120" w:after="120" w:line="240" w:lineRule="auto"/>
        <w:jc w:val="both"/>
        <w:rPr>
          <w:rFonts w:ascii="Arial" w:hAnsi="Arial" w:cs="Arial"/>
          <w:color w:val="0066FF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2"/>
        <w:gridCol w:w="3099"/>
        <w:gridCol w:w="3094"/>
      </w:tblGrid>
      <w:tr w:rsidR="003D61AF" w:rsidRPr="001F3A0F" w:rsidTr="003D61AF">
        <w:trPr>
          <w:tblHeader/>
        </w:trPr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ind w:left="-170" w:right="-17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 xml:space="preserve">Ключевые допущения 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br/>
              <w:t>для целей теста на обесценение</w:t>
            </w: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ind w:left="-170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31 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декабря</w:t>
            </w:r>
            <w:proofErr w:type="spellEnd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20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24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года</w:t>
            </w:r>
            <w:proofErr w:type="spellEnd"/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ind w:left="-170" w:right="-2"/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31 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декабря</w:t>
            </w:r>
            <w:proofErr w:type="spellEnd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 xml:space="preserve"> 20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23</w:t>
            </w:r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 </w:t>
            </w:r>
            <w:proofErr w:type="spellStart"/>
            <w:r w:rsidRPr="001F3A0F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  <w:lang w:val="en-US"/>
              </w:rPr>
              <w:t>года</w:t>
            </w:r>
            <w:proofErr w:type="spellEnd"/>
          </w:p>
        </w:tc>
      </w:tr>
      <w:tr w:rsidR="003D61AF" w:rsidRPr="003D61AF" w:rsidTr="003D61AF">
        <w:tc>
          <w:tcPr>
            <w:tcW w:w="29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Используемая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информация</w:t>
            </w:r>
            <w:proofErr w:type="spellEnd"/>
          </w:p>
        </w:tc>
        <w:tc>
          <w:tcPr>
            <w:tcW w:w="575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ind w:right="-61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Фактические результаты деятельности генерирующих единиц за соответствующий период и показатели бизнес-планов на 5 лет</w:t>
            </w:r>
          </w:p>
        </w:tc>
      </w:tr>
      <w:tr w:rsidR="003D61AF" w:rsidRPr="001F3A0F" w:rsidTr="003D61AF">
        <w:tc>
          <w:tcPr>
            <w:tcW w:w="2928" w:type="dxa"/>
            <w:vMerge/>
            <w:vAlign w:val="center"/>
            <w:hideMark/>
          </w:tcPr>
          <w:p w:rsidR="003D61AF" w:rsidRPr="001F3A0F" w:rsidRDefault="003D61AF" w:rsidP="003D61AF">
            <w:pPr>
              <w:spacing w:line="256" w:lineRule="auto"/>
              <w:rPr>
                <w:rFonts w:ascii="Arial" w:eastAsiaTheme="minorHAnsi" w:hAnsi="Arial" w:cs="Arial"/>
                <w:color w:val="000000" w:themeColor="text1"/>
                <w:sz w:val="18"/>
                <w:szCs w:val="18"/>
                <w:lang w:val="ru-RU"/>
              </w:rPr>
            </w:pPr>
          </w:p>
        </w:tc>
        <w:tc>
          <w:tcPr>
            <w:tcW w:w="28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(2025-2029 годы)</w:t>
            </w:r>
          </w:p>
        </w:tc>
        <w:tc>
          <w:tcPr>
            <w:tcW w:w="2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(2024-2028 годы)</w:t>
            </w:r>
          </w:p>
        </w:tc>
      </w:tr>
      <w:tr w:rsidR="003D61AF" w:rsidRPr="003D61AF" w:rsidTr="003D61AF">
        <w:trPr>
          <w:trHeight w:val="1075"/>
        </w:trPr>
        <w:tc>
          <w:tcPr>
            <w:tcW w:w="292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Период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прогнозирования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*</w:t>
            </w:r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Для генерирующих единиц, эксплуатирующих тепловые электростанции – на основе оставшегося срока полезного использования основного оборудования</w:t>
            </w:r>
          </w:p>
        </w:tc>
      </w:tr>
      <w:tr w:rsidR="003D61AF" w:rsidRPr="001F3A0F" w:rsidTr="003D61AF">
        <w:tc>
          <w:tcPr>
            <w:tcW w:w="2928" w:type="dxa"/>
            <w:vMerge/>
            <w:vAlign w:val="center"/>
            <w:hideMark/>
          </w:tcPr>
          <w:p w:rsidR="003D61AF" w:rsidRPr="00DF7EF2" w:rsidRDefault="003D61AF" w:rsidP="003D61AF">
            <w:pPr>
              <w:spacing w:line="256" w:lineRule="auto"/>
              <w:rPr>
                <w:rFonts w:ascii="Arial" w:eastAsiaTheme="minorHAnsi" w:hAnsi="Arial" w:cs="Arial"/>
                <w:color w:val="0066FF"/>
                <w:sz w:val="18"/>
                <w:szCs w:val="18"/>
                <w:lang w:val="ru-RU"/>
              </w:rPr>
            </w:pP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17 </w:t>
            </w:r>
            <w:r>
              <w:rPr>
                <w:rFonts w:ascii="Arial" w:hAnsi="Arial" w:cs="Arial"/>
                <w:sz w:val="18"/>
                <w:szCs w:val="18"/>
              </w:rPr>
              <w:t xml:space="preserve">лет </w:t>
            </w:r>
            <w:r w:rsidRPr="00D25F5A">
              <w:rPr>
                <w:rFonts w:ascii="Arial" w:hAnsi="Arial" w:cs="Arial"/>
                <w:sz w:val="18"/>
                <w:szCs w:val="18"/>
              </w:rPr>
              <w:t>(202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D25F5A">
              <w:rPr>
                <w:rFonts w:ascii="Arial" w:hAnsi="Arial" w:cs="Arial"/>
                <w:sz w:val="18"/>
                <w:szCs w:val="18"/>
              </w:rPr>
              <w:t>-20</w:t>
            </w:r>
            <w:r>
              <w:rPr>
                <w:rFonts w:ascii="Arial" w:hAnsi="Arial" w:cs="Arial"/>
                <w:sz w:val="18"/>
                <w:szCs w:val="18"/>
              </w:rPr>
              <w:t>41</w:t>
            </w:r>
            <w:r w:rsidRPr="00D25F5A">
              <w:rPr>
                <w:rFonts w:ascii="Arial" w:hAnsi="Arial" w:cs="Arial"/>
                <w:sz w:val="18"/>
                <w:szCs w:val="18"/>
              </w:rPr>
              <w:t xml:space="preserve"> годы)</w:t>
            </w:r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17 лет </w:t>
            </w:r>
            <w:r w:rsidRPr="00D25F5A">
              <w:rPr>
                <w:rFonts w:ascii="Arial" w:hAnsi="Arial" w:cs="Arial"/>
                <w:sz w:val="18"/>
                <w:szCs w:val="18"/>
              </w:rPr>
              <w:t>(202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D25F5A">
              <w:rPr>
                <w:rFonts w:ascii="Arial" w:hAnsi="Arial" w:cs="Arial"/>
                <w:sz w:val="18"/>
                <w:szCs w:val="18"/>
              </w:rPr>
              <w:t>-20</w:t>
            </w:r>
            <w:r>
              <w:rPr>
                <w:rFonts w:ascii="Arial" w:hAnsi="Arial" w:cs="Arial"/>
                <w:sz w:val="18"/>
                <w:szCs w:val="18"/>
              </w:rPr>
              <w:t>40</w:t>
            </w:r>
            <w:r w:rsidRPr="00D25F5A">
              <w:rPr>
                <w:rFonts w:ascii="Arial" w:hAnsi="Arial" w:cs="Arial"/>
                <w:sz w:val="18"/>
                <w:szCs w:val="18"/>
              </w:rPr>
              <w:t xml:space="preserve"> годы)</w:t>
            </w:r>
          </w:p>
        </w:tc>
      </w:tr>
      <w:tr w:rsidR="003D61AF" w:rsidRPr="00300499" w:rsidTr="003D61AF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DF7EF2" w:rsidRDefault="003D61AF" w:rsidP="003D61AF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9A0592">
              <w:rPr>
                <w:rFonts w:ascii="Arial" w:hAnsi="Arial" w:cs="Arial"/>
                <w:sz w:val="18"/>
                <w:szCs w:val="18"/>
              </w:rPr>
              <w:t xml:space="preserve">Ставка дисконтирования до налогов (на основе средневзвешенной стоимости капитала) </w:t>
            </w: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DF7EF2" w:rsidRDefault="003D61AF" w:rsidP="003D61AF">
            <w:pPr>
              <w:pStyle w:val="Normal150"/>
              <w:keepNext/>
              <w:spacing w:after="0" w:line="240" w:lineRule="auto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698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6698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DF7EF2" w:rsidRDefault="003D61AF" w:rsidP="003D61AF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 w:rsidRPr="008D5A41">
              <w:rPr>
                <w:rFonts w:ascii="Arial" w:hAnsi="Arial" w:cs="Arial"/>
                <w:sz w:val="18"/>
                <w:szCs w:val="18"/>
              </w:rPr>
              <w:t xml:space="preserve">16,6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</w:tr>
      <w:tr w:rsidR="003D61AF" w:rsidRPr="00300499" w:rsidTr="003D61AF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DF7EF2" w:rsidRDefault="003D61AF" w:rsidP="003D61AF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9A0592">
              <w:rPr>
                <w:rFonts w:ascii="Arial" w:hAnsi="Arial" w:cs="Arial"/>
                <w:sz w:val="18"/>
                <w:szCs w:val="18"/>
              </w:rPr>
              <w:t xml:space="preserve">Ставка дисконтирования после налогов (на основе средневзвешенной стоимости капитала) </w:t>
            </w:r>
          </w:p>
        </w:tc>
        <w:tc>
          <w:tcPr>
            <w:tcW w:w="287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DF7EF2" w:rsidRDefault="003D61AF" w:rsidP="003D61AF">
            <w:pPr>
              <w:pStyle w:val="Normal150"/>
              <w:keepNext/>
              <w:spacing w:after="0" w:line="240" w:lineRule="auto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6987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766987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  <w:tc>
          <w:tcPr>
            <w:tcW w:w="287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DF7EF2" w:rsidRDefault="003D61AF" w:rsidP="003D61AF">
            <w:pPr>
              <w:pStyle w:val="Normal150"/>
              <w:keepNext/>
              <w:spacing w:after="0" w:line="240" w:lineRule="auto"/>
              <w:jc w:val="center"/>
              <w:rPr>
                <w:color w:val="0066FF"/>
              </w:rPr>
            </w:pPr>
            <w:r w:rsidRPr="008D5A41">
              <w:rPr>
                <w:rFonts w:ascii="Arial" w:hAnsi="Arial" w:cs="Arial"/>
                <w:sz w:val="18"/>
                <w:szCs w:val="18"/>
              </w:rPr>
              <w:t xml:space="preserve">12,2 </w:t>
            </w:r>
            <w:proofErr w:type="spellStart"/>
            <w:r w:rsidRPr="00766987">
              <w:rPr>
                <w:rFonts w:ascii="Arial" w:hAnsi="Arial" w:cs="Arial"/>
                <w:sz w:val="18"/>
                <w:szCs w:val="18"/>
                <w:lang w:val="en-US"/>
              </w:rPr>
              <w:t>процента</w:t>
            </w:r>
            <w:proofErr w:type="spellEnd"/>
          </w:p>
        </w:tc>
      </w:tr>
      <w:tr w:rsidR="003D61AF" w:rsidRPr="003D61AF" w:rsidTr="003D61AF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DF7EF2" w:rsidRDefault="003D61AF" w:rsidP="003D61AF">
            <w:pPr>
              <w:pStyle w:val="Normal15"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4CD1">
              <w:rPr>
                <w:rFonts w:ascii="Arial" w:hAnsi="Arial" w:cs="Arial"/>
                <w:sz w:val="18"/>
                <w:szCs w:val="18"/>
              </w:rPr>
              <w:t>Прогноз тарифов на электроэнергию в изолированных энергосистемах и неценовой зоне Дальнего Востока</w:t>
            </w:r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DF7EF2" w:rsidRDefault="003D61AF" w:rsidP="003D61AF">
            <w:pPr>
              <w:pStyle w:val="Normal15"/>
              <w:spacing w:after="0" w:line="240" w:lineRule="auto"/>
              <w:ind w:right="-2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D25F5A">
              <w:rPr>
                <w:rFonts w:ascii="Arial" w:hAnsi="Arial" w:cs="Arial"/>
                <w:sz w:val="18"/>
                <w:szCs w:val="18"/>
              </w:rPr>
              <w:t>На основе методологии расчета тарифов, принятой регулирующими органами</w:t>
            </w:r>
          </w:p>
        </w:tc>
      </w:tr>
      <w:tr w:rsidR="003D61AF" w:rsidRPr="003D61AF" w:rsidTr="003D61AF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DF7EF2" w:rsidRDefault="003D61AF" w:rsidP="003D61AF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66FF"/>
                <w:sz w:val="18"/>
                <w:szCs w:val="18"/>
              </w:rPr>
            </w:pPr>
            <w:proofErr w:type="spellStart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>Прогноз</w:t>
            </w:r>
            <w:proofErr w:type="spellEnd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>объемов</w:t>
            </w:r>
            <w:proofErr w:type="spellEnd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64CD1">
              <w:rPr>
                <w:rFonts w:ascii="Arial" w:hAnsi="Arial" w:cs="Arial"/>
                <w:sz w:val="18"/>
                <w:szCs w:val="18"/>
                <w:lang w:val="en-US"/>
              </w:rPr>
              <w:t>электроэнергии</w:t>
            </w:r>
            <w:proofErr w:type="spellEnd"/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DF7EF2" w:rsidRDefault="003D61AF" w:rsidP="003D61AF">
            <w:pPr>
              <w:pStyle w:val="Normal15"/>
              <w:keepNext/>
              <w:spacing w:after="0" w:line="240" w:lineRule="auto"/>
              <w:ind w:right="-2"/>
              <w:jc w:val="center"/>
              <w:rPr>
                <w:rFonts w:ascii="Arial" w:hAnsi="Arial" w:cs="Arial"/>
                <w:color w:val="0066FF"/>
                <w:sz w:val="18"/>
                <w:szCs w:val="18"/>
              </w:rPr>
            </w:pPr>
            <w:r w:rsidRPr="00764CD1">
              <w:rPr>
                <w:rFonts w:ascii="Arial" w:hAnsi="Arial" w:cs="Arial"/>
                <w:sz w:val="18"/>
                <w:szCs w:val="18"/>
              </w:rPr>
              <w:t>На основе оценки руководством будущих тенденций и развития бизнеса</w:t>
            </w:r>
          </w:p>
        </w:tc>
      </w:tr>
      <w:tr w:rsidR="003D61AF" w:rsidRPr="003D61AF" w:rsidTr="003D61AF">
        <w:tc>
          <w:tcPr>
            <w:tcW w:w="292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Прогноз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объемов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капитальных</w:t>
            </w:r>
            <w:proofErr w:type="spellEnd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  <w:lang w:val="en-US"/>
              </w:rPr>
              <w:t>затрат</w:t>
            </w:r>
            <w:proofErr w:type="spellEnd"/>
          </w:p>
        </w:tc>
        <w:tc>
          <w:tcPr>
            <w:tcW w:w="575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D61AF" w:rsidRPr="001F3A0F" w:rsidRDefault="003D61AF" w:rsidP="003D61AF">
            <w:pPr>
              <w:pStyle w:val="Normal15"/>
              <w:keepNext/>
              <w:spacing w:after="0" w:line="240" w:lineRule="auto"/>
              <w:ind w:right="-2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1F3A0F">
              <w:rPr>
                <w:rFonts w:ascii="Arial" w:hAnsi="Arial" w:cs="Arial"/>
                <w:color w:val="000000" w:themeColor="text1"/>
                <w:sz w:val="18"/>
                <w:szCs w:val="18"/>
              </w:rPr>
              <w:t>На основе оценки руководством требуемой величины капитальных вложений на техническое перевооружение и реконструкцию</w:t>
            </w:r>
          </w:p>
        </w:tc>
      </w:tr>
    </w:tbl>
    <w:p w:rsidR="003D61AF" w:rsidRDefault="003D61AF" w:rsidP="003D61AF">
      <w:pPr>
        <w:pStyle w:val="Normal15"/>
        <w:spacing w:before="120"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1F3A0F">
        <w:rPr>
          <w:rFonts w:ascii="Arial" w:hAnsi="Arial" w:cs="Arial"/>
          <w:color w:val="000000" w:themeColor="text1"/>
          <w:sz w:val="16"/>
          <w:szCs w:val="16"/>
        </w:rPr>
        <w:t xml:space="preserve">* </w:t>
      </w:r>
      <w:r w:rsidRPr="001F3A0F">
        <w:rPr>
          <w:rFonts w:ascii="Arial" w:hAnsi="Arial" w:cs="Arial"/>
          <w:i/>
          <w:color w:val="000000" w:themeColor="text1"/>
          <w:sz w:val="16"/>
          <w:szCs w:val="16"/>
        </w:rPr>
        <w:t>По мнению руководства, прогнозный период более пяти лет является более надежным, так как ожидается, что денежные потоки не будут стабилизированы в течение пяти лет. При этом период прогнозирования денежных потоков в основном определялся оставшимся сроком жизни тестируемых активов.</w:t>
      </w:r>
    </w:p>
    <w:p w:rsidR="003D61AF" w:rsidRPr="004E1140" w:rsidRDefault="003D61AF" w:rsidP="003D61AF">
      <w:pPr>
        <w:spacing w:before="120" w:after="120"/>
        <w:jc w:val="both"/>
        <w:rPr>
          <w:rFonts w:ascii="Arial" w:eastAsia="Calibri" w:hAnsi="Arial" w:cs="Arial"/>
          <w:lang w:val="ru-RU"/>
        </w:rPr>
      </w:pPr>
      <w:r w:rsidRPr="004E1140">
        <w:rPr>
          <w:rFonts w:ascii="Arial" w:eastAsia="Calibri" w:hAnsi="Arial" w:cs="Arial"/>
          <w:lang w:val="ru-RU"/>
        </w:rPr>
        <w:t>Показатели, рассчитанные при использовании ключевых допущений, отражают оценку руководством будущих тенденций в бизнесе и основаны на внешних и внутренних источниках информации.</w:t>
      </w:r>
    </w:p>
    <w:p w:rsidR="003D61AF" w:rsidRDefault="003D61AF" w:rsidP="003D61AF">
      <w:pPr>
        <w:autoSpaceDE w:val="0"/>
        <w:autoSpaceDN w:val="0"/>
        <w:spacing w:before="120" w:after="120"/>
        <w:jc w:val="both"/>
        <w:rPr>
          <w:rFonts w:ascii="Arial" w:hAnsi="Arial" w:cs="Arial"/>
          <w:lang w:val="ru-RU"/>
        </w:rPr>
      </w:pPr>
      <w:r w:rsidRPr="004E1140">
        <w:rPr>
          <w:rFonts w:ascii="Arial" w:hAnsi="Arial" w:cs="Arial"/>
          <w:lang w:val="ru-RU"/>
        </w:rPr>
        <w:t xml:space="preserve">Руководство Общества проанализировало текущую экономическую ситуацию, в которой работает Общество, в целях обнаружения признаков обесценения </w:t>
      </w:r>
      <w:r>
        <w:rPr>
          <w:rFonts w:ascii="Arial" w:hAnsi="Arial" w:cs="Arial"/>
          <w:lang w:val="ru-RU"/>
        </w:rPr>
        <w:t>основных средств, НМА</w:t>
      </w:r>
      <w:r w:rsidRPr="004E1140">
        <w:rPr>
          <w:rFonts w:ascii="Arial" w:hAnsi="Arial" w:cs="Arial"/>
          <w:lang w:val="ru-RU"/>
        </w:rPr>
        <w:t xml:space="preserve"> или того, что убыток от обесценения, признанный в предыдущие периоды, более не существует или сократился.</w:t>
      </w:r>
    </w:p>
    <w:p w:rsidR="003D61AF" w:rsidRPr="001F3A0F" w:rsidRDefault="003D61AF" w:rsidP="003D61AF">
      <w:pPr>
        <w:autoSpaceDE w:val="0"/>
        <w:autoSpaceDN w:val="0"/>
        <w:spacing w:before="120" w:after="120"/>
        <w:jc w:val="both"/>
        <w:rPr>
          <w:rFonts w:ascii="Arial" w:hAnsi="Arial" w:cs="Arial"/>
          <w:lang w:val="ru-RU"/>
        </w:rPr>
      </w:pPr>
      <w:r w:rsidRPr="00764CD1">
        <w:rPr>
          <w:rFonts w:ascii="Arial" w:hAnsi="Arial" w:cs="Arial"/>
          <w:lang w:val="ru-RU"/>
        </w:rPr>
        <w:t xml:space="preserve">В результате тестирования </w:t>
      </w:r>
      <w:r>
        <w:rPr>
          <w:rFonts w:ascii="Arial" w:hAnsi="Arial" w:cs="Arial"/>
          <w:lang w:val="ru-RU"/>
        </w:rPr>
        <w:t xml:space="preserve">основных средств, НМА </w:t>
      </w:r>
      <w:r w:rsidRPr="00764CD1">
        <w:rPr>
          <w:rFonts w:ascii="Arial" w:hAnsi="Arial" w:cs="Arial"/>
          <w:lang w:val="ru-RU"/>
        </w:rPr>
        <w:t>Общества на обесценение по состоянию на 31</w:t>
      </w:r>
      <w:r>
        <w:rPr>
          <w:rFonts w:ascii="Arial" w:hAnsi="Arial" w:cs="Arial"/>
          <w:lang w:val="ru-RU"/>
        </w:rPr>
        <w:t> декабря 2024</w:t>
      </w:r>
      <w:r w:rsidRPr="00764CD1">
        <w:rPr>
          <w:rFonts w:ascii="Arial" w:hAnsi="Arial" w:cs="Arial"/>
          <w:lang w:val="ru-RU"/>
        </w:rPr>
        <w:t xml:space="preserve"> года было установлено, что возмещаемая сумма </w:t>
      </w:r>
      <w:r>
        <w:rPr>
          <w:rFonts w:ascii="Arial" w:hAnsi="Arial" w:cs="Arial"/>
          <w:lang w:val="ru-RU"/>
        </w:rPr>
        <w:t>основных средств</w:t>
      </w:r>
      <w:r w:rsidRPr="00764CD1">
        <w:rPr>
          <w:rFonts w:ascii="Arial" w:hAnsi="Arial" w:cs="Arial"/>
          <w:lang w:val="ru-RU"/>
        </w:rPr>
        <w:t xml:space="preserve"> превышает их балансо</w:t>
      </w:r>
      <w:r>
        <w:rPr>
          <w:rFonts w:ascii="Arial" w:hAnsi="Arial" w:cs="Arial"/>
          <w:lang w:val="ru-RU"/>
        </w:rPr>
        <w:t xml:space="preserve">вую стоимость при наличии сумм </w:t>
      </w:r>
      <w:r w:rsidRPr="00764CD1">
        <w:rPr>
          <w:rFonts w:ascii="Arial" w:hAnsi="Arial" w:cs="Arial"/>
          <w:lang w:val="ru-RU"/>
        </w:rPr>
        <w:t xml:space="preserve">ранее признанного обесценения. В связи с чем, был признан прочий доход от частичного восстановления ранее отраженного обесценения в сумме </w:t>
      </w:r>
      <w:r>
        <w:rPr>
          <w:rFonts w:ascii="Arial" w:hAnsi="Arial" w:cs="Arial"/>
          <w:lang w:val="ru-RU"/>
        </w:rPr>
        <w:t>25 941 тыс. руб.</w:t>
      </w:r>
      <w:r w:rsidRPr="00764CD1">
        <w:rPr>
          <w:rFonts w:ascii="Arial" w:hAnsi="Arial" w:cs="Arial"/>
          <w:lang w:val="ru-RU"/>
        </w:rPr>
        <w:t xml:space="preserve"> в Отчете о финансовых результатах.</w:t>
      </w:r>
    </w:p>
    <w:p w:rsidR="00CC5EF2" w:rsidRPr="003D61AF" w:rsidRDefault="00CC5EF2">
      <w:pPr>
        <w:rPr>
          <w:lang w:val="ru-RU"/>
        </w:rPr>
      </w:pPr>
    </w:p>
    <w:sectPr w:rsidR="00CC5EF2" w:rsidRPr="003D61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wiss Light 10p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1AF" w:rsidRDefault="003D61AF">
    <w:pPr>
      <w:suppressLineNumbers/>
      <w:spacing w:line="14" w:lineRule="exact"/>
      <w:contextualSpacing/>
      <w:rPr>
        <w:rFonts w:ascii="Calibri" w:eastAsia="Calibri" w:hAnsi="Calibri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890033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3D61AF" w:rsidRPr="00630692" w:rsidRDefault="003D61AF">
        <w:pPr>
          <w:pStyle w:val="ae"/>
          <w:jc w:val="right"/>
          <w:rPr>
            <w:rFonts w:ascii="Arial" w:hAnsi="Arial" w:cs="Arial"/>
          </w:rPr>
        </w:pPr>
        <w:r w:rsidRPr="00630692">
          <w:rPr>
            <w:rFonts w:ascii="Arial" w:hAnsi="Arial" w:cs="Arial"/>
          </w:rPr>
          <w:fldChar w:fldCharType="begin"/>
        </w:r>
        <w:r w:rsidRPr="00630692">
          <w:rPr>
            <w:rFonts w:ascii="Arial" w:hAnsi="Arial" w:cs="Arial"/>
          </w:rPr>
          <w:instrText>PAGE   \* MERGEFORMAT</w:instrText>
        </w:r>
        <w:r w:rsidRPr="00630692">
          <w:rPr>
            <w:rFonts w:ascii="Arial" w:hAnsi="Arial" w:cs="Arial"/>
          </w:rPr>
          <w:fldChar w:fldCharType="separate"/>
        </w:r>
        <w:r w:rsidR="0053360D" w:rsidRPr="0053360D">
          <w:rPr>
            <w:rFonts w:ascii="Arial" w:hAnsi="Arial" w:cs="Arial"/>
            <w:noProof/>
            <w:lang w:val="ru-RU"/>
          </w:rPr>
          <w:t>6</w:t>
        </w:r>
        <w:r w:rsidRPr="00630692">
          <w:rPr>
            <w:rFonts w:ascii="Arial" w:hAnsi="Arial" w:cs="Arial"/>
          </w:rPr>
          <w:fldChar w:fldCharType="end"/>
        </w:r>
      </w:p>
    </w:sdtContent>
  </w:sdt>
  <w:p w:rsidR="003D61AF" w:rsidRPr="00630692" w:rsidRDefault="003D61AF" w:rsidP="003D61AF">
    <w:pPr>
      <w:pStyle w:val="ae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1AF" w:rsidRDefault="003D61AF">
    <w:pPr>
      <w:spacing w:after="160" w:line="259" w:lineRule="auto"/>
      <w:rPr>
        <w:rFonts w:ascii="Calibri" w:eastAsia="Calibri" w:hAnsi="Calibri"/>
        <w:sz w:val="22"/>
        <w:szCs w:val="22"/>
        <w:lang w:val="en-US"/>
      </w:rPr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1AF" w:rsidRPr="000A09BA" w:rsidRDefault="003D61AF" w:rsidP="003D61AF">
    <w:pPr>
      <w:rPr>
        <w:rFonts w:ascii="Arial" w:eastAsia="Calibri" w:hAnsi="Arial" w:cs="Arial"/>
        <w:b/>
        <w:sz w:val="18"/>
        <w:szCs w:val="18"/>
        <w:lang w:val="ru-RU"/>
      </w:rPr>
    </w:pPr>
    <w:r w:rsidRPr="001A779C">
      <w:rPr>
        <w:rFonts w:ascii="Arial" w:hAnsi="Arial" w:cs="Arial"/>
        <w:b/>
        <w:noProof/>
        <w:sz w:val="18"/>
        <w:szCs w:val="18"/>
        <w:lang w:val="ru-RU" w:eastAsia="ru-RU"/>
      </w:rPr>
      <w:drawing>
        <wp:anchor distT="0" distB="0" distL="114300" distR="114300" simplePos="0" relativeHeight="251659264" behindDoc="1" locked="0" layoutInCell="1" allowOverlap="1" wp14:anchorId="28E13ABE" wp14:editId="63974D68">
          <wp:simplePos x="0" y="0"/>
          <wp:positionH relativeFrom="page">
            <wp:posOffset>6706581</wp:posOffset>
          </wp:positionH>
          <wp:positionV relativeFrom="page">
            <wp:posOffset>324485</wp:posOffset>
          </wp:positionV>
          <wp:extent cx="517525" cy="486410"/>
          <wp:effectExtent l="0" t="0" r="0" b="8890"/>
          <wp:wrapNone/>
          <wp:docPr id="16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67317877" name="Picture 2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7525" cy="486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B03D4">
      <w:rPr>
        <w:rFonts w:ascii="Arial" w:hAnsi="Arial" w:cs="Arial"/>
        <w:b/>
        <w:sz w:val="18"/>
        <w:szCs w:val="18"/>
        <w:lang w:val="ru-RU"/>
      </w:rPr>
      <w:t>ПАО «</w:t>
    </w:r>
    <w:proofErr w:type="spellStart"/>
    <w:r w:rsidRPr="001B03D4">
      <w:rPr>
        <w:rFonts w:ascii="Arial" w:hAnsi="Arial" w:cs="Arial"/>
        <w:b/>
        <w:sz w:val="18"/>
        <w:szCs w:val="18"/>
        <w:lang w:val="ru-RU"/>
      </w:rPr>
      <w:t>РусГидро</w:t>
    </w:r>
    <w:proofErr w:type="spellEnd"/>
    <w:r w:rsidRPr="001B03D4">
      <w:rPr>
        <w:rFonts w:ascii="Arial" w:hAnsi="Arial" w:cs="Arial"/>
        <w:b/>
        <w:sz w:val="18"/>
        <w:szCs w:val="18"/>
        <w:lang w:val="ru-RU"/>
      </w:rPr>
      <w:t>»</w:t>
    </w:r>
  </w:p>
  <w:p w:rsidR="003D61AF" w:rsidRDefault="003D61AF" w:rsidP="003D61AF">
    <w:pPr>
      <w:rPr>
        <w:rFonts w:ascii="Arial" w:eastAsia="Calibri" w:hAnsi="Arial" w:cs="Arial"/>
        <w:b/>
        <w:sz w:val="18"/>
        <w:szCs w:val="18"/>
        <w:lang w:val="ru-RU"/>
      </w:rPr>
    </w:pPr>
    <w:r>
      <w:rPr>
        <w:rFonts w:ascii="Arial" w:hAnsi="Arial" w:cs="Arial"/>
        <w:b/>
        <w:sz w:val="18"/>
        <w:szCs w:val="18"/>
        <w:lang w:val="ru-RU"/>
      </w:rPr>
      <w:t>Пояснения к бухгалтерскому балансу и отчету о финансовых результатах за 2022 год</w:t>
    </w:r>
  </w:p>
  <w:p w:rsidR="003D61AF" w:rsidRDefault="003D61AF" w:rsidP="003D61AF">
    <w:pPr>
      <w:pBdr>
        <w:bottom w:val="single" w:sz="4" w:space="0" w:color="auto"/>
      </w:pBdr>
      <w:rPr>
        <w:rFonts w:ascii="Arial" w:eastAsia="Calibri" w:hAnsi="Arial" w:cs="Arial"/>
        <w:sz w:val="16"/>
        <w:szCs w:val="16"/>
        <w:lang w:val="ru-RU"/>
      </w:rPr>
    </w:pPr>
    <w:r>
      <w:rPr>
        <w:rFonts w:ascii="Arial" w:hAnsi="Arial" w:cs="Arial"/>
        <w:sz w:val="16"/>
        <w:szCs w:val="16"/>
        <w:lang w:val="ru-RU"/>
      </w:rPr>
      <w:t>(в тысячах российских рублей, если не указано иное)</w:t>
    </w:r>
  </w:p>
  <w:p w:rsidR="003D61AF" w:rsidRDefault="003D61AF" w:rsidP="003D61AF">
    <w:pPr>
      <w:tabs>
        <w:tab w:val="left" w:pos="3480"/>
      </w:tabs>
      <w:rPr>
        <w:rFonts w:ascii="Arial" w:eastAsia="Calibri" w:hAnsi="Arial" w:cs="Arial"/>
        <w:sz w:val="16"/>
        <w:szCs w:val="16"/>
        <w:lang w:val="ru-RU"/>
      </w:rPr>
    </w:pPr>
  </w:p>
  <w:p w:rsidR="003D61AF" w:rsidRPr="00E82231" w:rsidRDefault="003D61AF" w:rsidP="003D61AF">
    <w:pPr>
      <w:tabs>
        <w:tab w:val="left" w:pos="3480"/>
      </w:tabs>
      <w:rPr>
        <w:rFonts w:ascii="Arial" w:eastAsia="Calibri" w:hAnsi="Arial" w:cs="Arial"/>
        <w:sz w:val="16"/>
        <w:szCs w:val="16"/>
        <w:lang w:val="ru-RU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61AF" w:rsidRDefault="003D61AF">
    <w:pPr>
      <w:spacing w:after="160" w:line="259" w:lineRule="auto"/>
      <w:rPr>
        <w:rFonts w:ascii="Calibri" w:eastAsia="Calibri" w:hAnsi="Calibri"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10160"/>
    <w:multiLevelType w:val="multilevel"/>
    <w:tmpl w:val="DDFEE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C7358BC"/>
    <w:multiLevelType w:val="hybridMultilevel"/>
    <w:tmpl w:val="7BB2E442"/>
    <w:lvl w:ilvl="0" w:tplc="8B0260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3528F9"/>
    <w:multiLevelType w:val="multilevel"/>
    <w:tmpl w:val="6220DAF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665CDF"/>
    <w:multiLevelType w:val="hybridMultilevel"/>
    <w:tmpl w:val="24B814D0"/>
    <w:lvl w:ilvl="0" w:tplc="EC58AE8A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F61A3"/>
    <w:multiLevelType w:val="hybridMultilevel"/>
    <w:tmpl w:val="EA8C965C"/>
    <w:lvl w:ilvl="0" w:tplc="8B0260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50427"/>
    <w:multiLevelType w:val="multilevel"/>
    <w:tmpl w:val="85F21870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74D355E"/>
    <w:multiLevelType w:val="hybridMultilevel"/>
    <w:tmpl w:val="E28210E2"/>
    <w:lvl w:ilvl="0" w:tplc="700E425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A84880"/>
    <w:multiLevelType w:val="multilevel"/>
    <w:tmpl w:val="9FD6835A"/>
    <w:styleLink w:val="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B16050C"/>
    <w:multiLevelType w:val="hybridMultilevel"/>
    <w:tmpl w:val="B5E800F8"/>
    <w:lvl w:ilvl="0" w:tplc="EC58AE8A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B4B0E"/>
    <w:multiLevelType w:val="multilevel"/>
    <w:tmpl w:val="6CB27550"/>
    <w:lvl w:ilvl="0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469A50C0"/>
    <w:multiLevelType w:val="hybridMultilevel"/>
    <w:tmpl w:val="73A4BD3C"/>
    <w:lvl w:ilvl="0" w:tplc="EC58AE8A">
      <w:start w:val="2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4A876E56"/>
    <w:multiLevelType w:val="hybridMultilevel"/>
    <w:tmpl w:val="7E56439E"/>
    <w:lvl w:ilvl="0" w:tplc="8C88CA68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4E6F3AF6"/>
    <w:multiLevelType w:val="multilevel"/>
    <w:tmpl w:val="845E82C8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85E52BC"/>
    <w:multiLevelType w:val="hybridMultilevel"/>
    <w:tmpl w:val="2E1A2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51778D"/>
    <w:multiLevelType w:val="hybridMultilevel"/>
    <w:tmpl w:val="16BEE816"/>
    <w:lvl w:ilvl="0" w:tplc="00528E2E">
      <w:start w:val="1"/>
      <w:numFmt w:val="bullet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420753"/>
    <w:multiLevelType w:val="multilevel"/>
    <w:tmpl w:val="D03C1ED6"/>
    <w:lvl w:ilvl="0">
      <w:start w:val="1"/>
      <w:numFmt w:val="upperRoman"/>
      <w:pStyle w:val="10"/>
      <w:lvlText w:val="%1."/>
      <w:lvlJc w:val="left"/>
      <w:pPr>
        <w:tabs>
          <w:tab w:val="num" w:pos="1080"/>
        </w:tabs>
        <w:ind w:left="567" w:hanging="567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4188"/>
        </w:tabs>
        <w:ind w:left="567" w:hanging="567"/>
      </w:pPr>
      <w:rPr>
        <w:rFonts w:hint="default"/>
        <w:b/>
      </w:rPr>
    </w:lvl>
    <w:lvl w:ilvl="2">
      <w:start w:val="1"/>
      <w:numFmt w:val="decimal"/>
      <w:pStyle w:val="3"/>
      <w:isLgl/>
      <w:lvlText w:val="%1.%2.%3"/>
      <w:lvlJc w:val="left"/>
      <w:pPr>
        <w:tabs>
          <w:tab w:val="num" w:pos="1080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 w15:restartNumberingAfterBreak="0">
    <w:nsid w:val="5ED96B53"/>
    <w:multiLevelType w:val="hybridMultilevel"/>
    <w:tmpl w:val="5658DF80"/>
    <w:lvl w:ilvl="0" w:tplc="0419000F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AB68D8"/>
    <w:multiLevelType w:val="hybridMultilevel"/>
    <w:tmpl w:val="0DCA4738"/>
    <w:lvl w:ilvl="0" w:tplc="E99C9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373FFF"/>
    <w:multiLevelType w:val="hybridMultilevel"/>
    <w:tmpl w:val="797E5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15"/>
  </w:num>
  <w:num w:numId="4">
    <w:abstractNumId w:val="17"/>
  </w:num>
  <w:num w:numId="5">
    <w:abstractNumId w:val="13"/>
    <w:lvlOverride w:ilvl="0">
      <w:lvl w:ilvl="0" w:tplc="0419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90019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 w:tplc="0419001B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 w:tplc="04190019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 w:tplc="0419001B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 w:tplc="04190019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 w:tplc="0419001B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6">
    <w:abstractNumId w:val="9"/>
  </w:num>
  <w:num w:numId="7">
    <w:abstractNumId w:val="7"/>
  </w:num>
  <w:num w:numId="8">
    <w:abstractNumId w:val="2"/>
  </w:num>
  <w:num w:numId="9">
    <w:abstractNumId w:val="4"/>
  </w:num>
  <w:num w:numId="10">
    <w:abstractNumId w:val="0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6"/>
  </w:num>
  <w:num w:numId="19">
    <w:abstractNumId w:val="5"/>
  </w:num>
  <w:num w:numId="20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0"/>
  </w:num>
  <w:num w:numId="23">
    <w:abstractNumId w:val="8"/>
  </w:num>
  <w:num w:numId="24">
    <w:abstractNumId w:val="18"/>
  </w:num>
  <w:num w:numId="25">
    <w:abstractNumId w:val="3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numFmt w:val="chicago"/>
    <w:numRestart w:val="eachPage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BC4"/>
    <w:rsid w:val="00081BC4"/>
    <w:rsid w:val="003D61AF"/>
    <w:rsid w:val="0053360D"/>
    <w:rsid w:val="00CC5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3D62EE-A4B6-4A04-9372-448468F80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10">
    <w:name w:val="heading 1"/>
    <w:basedOn w:val="a"/>
    <w:next w:val="a"/>
    <w:link w:val="11"/>
    <w:qFormat/>
    <w:rsid w:val="003D61AF"/>
    <w:pPr>
      <w:keepNext/>
      <w:pageBreakBefore/>
      <w:numPr>
        <w:numId w:val="3"/>
      </w:numPr>
      <w:spacing w:before="240" w:after="240"/>
      <w:jc w:val="both"/>
      <w:outlineLvl w:val="0"/>
    </w:pPr>
    <w:rPr>
      <w:rFonts w:ascii="Arial" w:hAnsi="Arial"/>
      <w:b/>
      <w:sz w:val="24"/>
      <w:lang w:val="ru-RU"/>
    </w:rPr>
  </w:style>
  <w:style w:type="paragraph" w:styleId="2">
    <w:name w:val="heading 2"/>
    <w:basedOn w:val="a"/>
    <w:next w:val="a"/>
    <w:link w:val="20"/>
    <w:qFormat/>
    <w:rsid w:val="003D61AF"/>
    <w:pPr>
      <w:keepNext/>
      <w:numPr>
        <w:ilvl w:val="1"/>
        <w:numId w:val="3"/>
      </w:numPr>
      <w:spacing w:before="240" w:after="240"/>
      <w:jc w:val="center"/>
      <w:outlineLvl w:val="1"/>
    </w:pPr>
    <w:rPr>
      <w:rFonts w:ascii="Arial" w:hAnsi="Arial"/>
      <w:b/>
      <w:lang w:val="ru-RU"/>
    </w:rPr>
  </w:style>
  <w:style w:type="paragraph" w:styleId="3">
    <w:name w:val="heading 3"/>
    <w:basedOn w:val="a"/>
    <w:next w:val="a"/>
    <w:link w:val="30"/>
    <w:qFormat/>
    <w:rsid w:val="003D61AF"/>
    <w:pPr>
      <w:keepNext/>
      <w:numPr>
        <w:ilvl w:val="2"/>
        <w:numId w:val="3"/>
      </w:numPr>
      <w:spacing w:before="240" w:after="240"/>
      <w:jc w:val="both"/>
      <w:outlineLvl w:val="2"/>
    </w:pPr>
    <w:rPr>
      <w:rFonts w:asciiTheme="minorHAnsi" w:hAnsiTheme="minorHAnsi"/>
      <w:b/>
      <w:lang w:val="ru-RU"/>
    </w:rPr>
  </w:style>
  <w:style w:type="paragraph" w:styleId="4">
    <w:name w:val="heading 4"/>
    <w:basedOn w:val="a"/>
    <w:next w:val="a"/>
    <w:link w:val="40"/>
    <w:qFormat/>
    <w:rsid w:val="003D61AF"/>
    <w:pPr>
      <w:keepNext/>
      <w:jc w:val="center"/>
      <w:outlineLvl w:val="3"/>
    </w:pPr>
    <w:rPr>
      <w:sz w:val="24"/>
      <w:lang w:val="ru-RU"/>
    </w:rPr>
  </w:style>
  <w:style w:type="paragraph" w:styleId="5">
    <w:name w:val="heading 5"/>
    <w:basedOn w:val="a"/>
    <w:next w:val="a"/>
    <w:link w:val="50"/>
    <w:qFormat/>
    <w:rsid w:val="003D61AF"/>
    <w:pPr>
      <w:keepNext/>
      <w:jc w:val="both"/>
      <w:outlineLvl w:val="4"/>
    </w:pPr>
    <w:rPr>
      <w:sz w:val="24"/>
      <w:u w:val="single"/>
      <w:lang w:val="ru-RU"/>
    </w:rPr>
  </w:style>
  <w:style w:type="paragraph" w:styleId="6">
    <w:name w:val="heading 6"/>
    <w:basedOn w:val="a"/>
    <w:next w:val="a"/>
    <w:link w:val="60"/>
    <w:qFormat/>
    <w:rsid w:val="003D61AF"/>
    <w:pPr>
      <w:keepNext/>
      <w:outlineLvl w:val="5"/>
    </w:pPr>
    <w:rPr>
      <w:sz w:val="24"/>
      <w:u w:val="single"/>
      <w:lang w:val="ru-RU"/>
    </w:rPr>
  </w:style>
  <w:style w:type="paragraph" w:styleId="7">
    <w:name w:val="heading 7"/>
    <w:basedOn w:val="a"/>
    <w:next w:val="a"/>
    <w:link w:val="70"/>
    <w:qFormat/>
    <w:rsid w:val="003D61AF"/>
    <w:pPr>
      <w:keepNext/>
      <w:outlineLvl w:val="6"/>
    </w:pPr>
    <w:rPr>
      <w:b/>
      <w:sz w:val="24"/>
      <w:lang w:val="ru-RU"/>
    </w:rPr>
  </w:style>
  <w:style w:type="paragraph" w:styleId="8">
    <w:name w:val="heading 8"/>
    <w:basedOn w:val="a"/>
    <w:next w:val="a"/>
    <w:link w:val="80"/>
    <w:qFormat/>
    <w:rsid w:val="003D61AF"/>
    <w:pPr>
      <w:keepNext/>
      <w:jc w:val="right"/>
      <w:outlineLvl w:val="7"/>
    </w:pPr>
    <w:rPr>
      <w:sz w:val="24"/>
      <w:lang w:val="ru-RU"/>
    </w:rPr>
  </w:style>
  <w:style w:type="paragraph" w:styleId="9">
    <w:name w:val="heading 9"/>
    <w:basedOn w:val="a"/>
    <w:next w:val="a"/>
    <w:link w:val="90"/>
    <w:qFormat/>
    <w:rsid w:val="003D61AF"/>
    <w:pPr>
      <w:keepNext/>
      <w:outlineLvl w:val="8"/>
    </w:pPr>
    <w:rPr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3D61AF"/>
    <w:rPr>
      <w:rFonts w:ascii="Arial" w:eastAsia="Times New Roman" w:hAnsi="Arial" w:cs="Times New Roman"/>
      <w:b/>
      <w:sz w:val="24"/>
      <w:szCs w:val="20"/>
    </w:rPr>
  </w:style>
  <w:style w:type="character" w:customStyle="1" w:styleId="20">
    <w:name w:val="Заголовок 2 Знак"/>
    <w:basedOn w:val="a0"/>
    <w:link w:val="2"/>
    <w:rsid w:val="003D61AF"/>
    <w:rPr>
      <w:rFonts w:ascii="Arial" w:eastAsia="Times New Roman" w:hAnsi="Arial" w:cs="Times New Roman"/>
      <w:b/>
      <w:sz w:val="20"/>
      <w:szCs w:val="20"/>
    </w:rPr>
  </w:style>
  <w:style w:type="character" w:customStyle="1" w:styleId="30">
    <w:name w:val="Заголовок 3 Знак"/>
    <w:basedOn w:val="a0"/>
    <w:link w:val="3"/>
    <w:rsid w:val="003D61AF"/>
    <w:rPr>
      <w:rFonts w:eastAsia="Times New Roman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rsid w:val="003D61AF"/>
    <w:rPr>
      <w:rFonts w:ascii="Times New Roman" w:eastAsia="Times New Roman" w:hAnsi="Times New Roman" w:cs="Times New Roman"/>
      <w:sz w:val="24"/>
      <w:szCs w:val="20"/>
    </w:rPr>
  </w:style>
  <w:style w:type="character" w:customStyle="1" w:styleId="50">
    <w:name w:val="Заголовок 5 Знак"/>
    <w:basedOn w:val="a0"/>
    <w:link w:val="5"/>
    <w:rsid w:val="003D61AF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60">
    <w:name w:val="Заголовок 6 Знак"/>
    <w:basedOn w:val="a0"/>
    <w:link w:val="6"/>
    <w:rsid w:val="003D61AF"/>
    <w:rPr>
      <w:rFonts w:ascii="Times New Roman" w:eastAsia="Times New Roman" w:hAnsi="Times New Roman" w:cs="Times New Roman"/>
      <w:sz w:val="24"/>
      <w:szCs w:val="20"/>
      <w:u w:val="single"/>
    </w:rPr>
  </w:style>
  <w:style w:type="character" w:customStyle="1" w:styleId="70">
    <w:name w:val="Заголовок 7 Знак"/>
    <w:basedOn w:val="a0"/>
    <w:link w:val="7"/>
    <w:rsid w:val="003D61AF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80">
    <w:name w:val="Заголовок 8 Знак"/>
    <w:basedOn w:val="a0"/>
    <w:link w:val="8"/>
    <w:rsid w:val="003D61AF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оловок 9 Знак"/>
    <w:basedOn w:val="a0"/>
    <w:link w:val="9"/>
    <w:rsid w:val="003D61AF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4CharCharCharCharChar">
    <w:name w:val="Char Char4 Char Знак Знак Char Знак Знак Char Char Char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styleId="a3">
    <w:name w:val="header"/>
    <w:basedOn w:val="a"/>
    <w:link w:val="a4"/>
    <w:rsid w:val="003D61A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5">
    <w:name w:val="page number"/>
    <w:basedOn w:val="a0"/>
    <w:rsid w:val="003D61AF"/>
  </w:style>
  <w:style w:type="paragraph" w:styleId="a6">
    <w:name w:val="Body Text"/>
    <w:aliases w:val="bt,BodyText,Bodytext,AvtalBrödtext,ändrad,...,таблица,AvtalBr,body text,body text Char Char,бпОсновной текст"/>
    <w:basedOn w:val="a"/>
    <w:link w:val="a7"/>
    <w:qFormat/>
    <w:rsid w:val="003D61AF"/>
    <w:pPr>
      <w:jc w:val="both"/>
    </w:pPr>
    <w:rPr>
      <w:sz w:val="24"/>
      <w:lang w:val="ru-RU"/>
    </w:rPr>
  </w:style>
  <w:style w:type="character" w:customStyle="1" w:styleId="a7">
    <w:name w:val="Основной текст Знак"/>
    <w:aliases w:val="bt Знак,BodyText Знак,Bodytext Знак,AvtalBrödtext Знак,ändrad Знак,... Знак,таблица Знак,AvtalBr Знак,body text Знак,body text Char Char Знак,бпОсновной текст Знак"/>
    <w:basedOn w:val="a0"/>
    <w:link w:val="a6"/>
    <w:rsid w:val="003D61AF"/>
    <w:rPr>
      <w:rFonts w:ascii="Times New Roman" w:eastAsia="Times New Roman" w:hAnsi="Times New Roman" w:cs="Times New Roman"/>
      <w:sz w:val="24"/>
      <w:szCs w:val="20"/>
    </w:rPr>
  </w:style>
  <w:style w:type="paragraph" w:styleId="21">
    <w:name w:val="Body Text 2"/>
    <w:basedOn w:val="a"/>
    <w:link w:val="22"/>
    <w:rsid w:val="003D61AF"/>
    <w:rPr>
      <w:sz w:val="24"/>
      <w:lang w:val="ru-RU"/>
    </w:rPr>
  </w:style>
  <w:style w:type="character" w:customStyle="1" w:styleId="22">
    <w:name w:val="Основной текст 2 Знак"/>
    <w:basedOn w:val="a0"/>
    <w:link w:val="21"/>
    <w:rsid w:val="003D61AF"/>
    <w:rPr>
      <w:rFonts w:ascii="Times New Roman" w:eastAsia="Times New Roman" w:hAnsi="Times New Roman" w:cs="Times New Roman"/>
      <w:sz w:val="24"/>
      <w:szCs w:val="20"/>
    </w:rPr>
  </w:style>
  <w:style w:type="paragraph" w:styleId="31">
    <w:name w:val="Body Text Indent 3"/>
    <w:basedOn w:val="a"/>
    <w:link w:val="32"/>
    <w:rsid w:val="003D61AF"/>
    <w:pPr>
      <w:ind w:left="742"/>
      <w:jc w:val="both"/>
    </w:pPr>
    <w:rPr>
      <w:kern w:val="20"/>
      <w:lang w:val="en-GB"/>
    </w:rPr>
  </w:style>
  <w:style w:type="character" w:customStyle="1" w:styleId="32">
    <w:name w:val="Основной текст с отступом 3 Знак"/>
    <w:basedOn w:val="a0"/>
    <w:link w:val="31"/>
    <w:rsid w:val="003D61AF"/>
    <w:rPr>
      <w:rFonts w:ascii="Times New Roman" w:eastAsia="Times New Roman" w:hAnsi="Times New Roman" w:cs="Times New Roman"/>
      <w:kern w:val="20"/>
      <w:sz w:val="20"/>
      <w:szCs w:val="20"/>
      <w:lang w:val="en-GB"/>
    </w:rPr>
  </w:style>
  <w:style w:type="paragraph" w:styleId="a8">
    <w:name w:val="Title"/>
    <w:basedOn w:val="a"/>
    <w:link w:val="a9"/>
    <w:uiPriority w:val="10"/>
    <w:qFormat/>
    <w:rsid w:val="003D61AF"/>
    <w:pPr>
      <w:jc w:val="center"/>
    </w:pPr>
    <w:rPr>
      <w:b/>
      <w:sz w:val="32"/>
      <w:lang w:val="ru-RU"/>
    </w:rPr>
  </w:style>
  <w:style w:type="character" w:customStyle="1" w:styleId="a9">
    <w:name w:val="Заголовок Знак"/>
    <w:basedOn w:val="a0"/>
    <w:link w:val="a8"/>
    <w:uiPriority w:val="10"/>
    <w:rsid w:val="003D61AF"/>
    <w:rPr>
      <w:rFonts w:ascii="Times New Roman" w:eastAsia="Times New Roman" w:hAnsi="Times New Roman" w:cs="Times New Roman"/>
      <w:b/>
      <w:sz w:val="32"/>
      <w:szCs w:val="20"/>
    </w:rPr>
  </w:style>
  <w:style w:type="paragraph" w:styleId="33">
    <w:name w:val="Body Text 3"/>
    <w:basedOn w:val="a"/>
    <w:link w:val="34"/>
    <w:rsid w:val="003D61AF"/>
    <w:pPr>
      <w:jc w:val="both"/>
    </w:pPr>
    <w:rPr>
      <w:b/>
      <w:sz w:val="28"/>
      <w:lang w:val="ru-RU"/>
    </w:rPr>
  </w:style>
  <w:style w:type="character" w:customStyle="1" w:styleId="34">
    <w:name w:val="Основной текст 3 Знак"/>
    <w:basedOn w:val="a0"/>
    <w:link w:val="33"/>
    <w:rsid w:val="003D61AF"/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Subject">
    <w:name w:val="Subject"/>
    <w:basedOn w:val="a"/>
    <w:rsid w:val="003D61AF"/>
    <w:pPr>
      <w:keepNext/>
      <w:keepLines/>
      <w:spacing w:after="290" w:line="290" w:lineRule="atLeast"/>
    </w:pPr>
    <w:rPr>
      <w:b/>
      <w:sz w:val="24"/>
      <w:lang w:val="en-GB"/>
    </w:rPr>
  </w:style>
  <w:style w:type="paragraph" w:customStyle="1" w:styleId="Iiiaeuiue">
    <w:name w:val="Ii?iaeuiue"/>
    <w:rsid w:val="003D61AF"/>
    <w:pPr>
      <w:spacing w:after="0" w:line="240" w:lineRule="auto"/>
    </w:pPr>
    <w:rPr>
      <w:rFonts w:ascii="Swiss Light 10pt" w:eastAsia="Times New Roman" w:hAnsi="Swiss Light 10pt" w:cs="Times New Roman"/>
      <w:sz w:val="20"/>
      <w:szCs w:val="20"/>
      <w:lang w:val="en-GB"/>
    </w:rPr>
  </w:style>
  <w:style w:type="paragraph" w:styleId="aa">
    <w:name w:val="Closing"/>
    <w:basedOn w:val="a"/>
    <w:link w:val="ab"/>
    <w:rsid w:val="003D61AF"/>
    <w:pPr>
      <w:spacing w:line="290" w:lineRule="atLeast"/>
    </w:pPr>
    <w:rPr>
      <w:sz w:val="24"/>
      <w:lang w:val="en-GB"/>
    </w:rPr>
  </w:style>
  <w:style w:type="character" w:customStyle="1" w:styleId="ab">
    <w:name w:val="Прощание Знак"/>
    <w:basedOn w:val="a0"/>
    <w:link w:val="aa"/>
    <w:rsid w:val="003D61A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ac">
    <w:name w:val="Body Text Indent"/>
    <w:basedOn w:val="a"/>
    <w:link w:val="ad"/>
    <w:rsid w:val="003D61AF"/>
    <w:pPr>
      <w:ind w:left="284" w:hanging="284"/>
    </w:pPr>
    <w:rPr>
      <w:sz w:val="22"/>
      <w:lang w:val="ru-RU"/>
    </w:rPr>
  </w:style>
  <w:style w:type="character" w:customStyle="1" w:styleId="ad">
    <w:name w:val="Основной текст с отступом Знак"/>
    <w:basedOn w:val="a0"/>
    <w:link w:val="ac"/>
    <w:rsid w:val="003D61AF"/>
    <w:rPr>
      <w:rFonts w:ascii="Times New Roman" w:eastAsia="Times New Roman" w:hAnsi="Times New Roman" w:cs="Times New Roman"/>
      <w:szCs w:val="20"/>
    </w:rPr>
  </w:style>
  <w:style w:type="paragraph" w:styleId="ae">
    <w:name w:val="footer"/>
    <w:basedOn w:val="a"/>
    <w:link w:val="af"/>
    <w:uiPriority w:val="99"/>
    <w:rsid w:val="003D61AF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Primer">
    <w:name w:val="Primer"/>
    <w:basedOn w:val="a"/>
    <w:rsid w:val="003D61AF"/>
    <w:pPr>
      <w:spacing w:line="360" w:lineRule="auto"/>
      <w:ind w:firstLine="720"/>
    </w:pPr>
    <w:rPr>
      <w:lang w:val="ru-RU"/>
    </w:rPr>
  </w:style>
  <w:style w:type="paragraph" w:customStyle="1" w:styleId="Text-in-table">
    <w:name w:val="Text-in-table"/>
    <w:basedOn w:val="a"/>
    <w:rsid w:val="003D61AF"/>
    <w:rPr>
      <w:sz w:val="24"/>
      <w:lang w:val="ru-RU"/>
    </w:rPr>
  </w:style>
  <w:style w:type="paragraph" w:styleId="23">
    <w:name w:val="Body Text Indent 2"/>
    <w:basedOn w:val="a"/>
    <w:link w:val="24"/>
    <w:rsid w:val="003D61AF"/>
    <w:pPr>
      <w:ind w:left="720"/>
      <w:jc w:val="both"/>
    </w:pPr>
    <w:rPr>
      <w:sz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3D61AF"/>
    <w:rPr>
      <w:rFonts w:ascii="Times New Roman" w:eastAsia="Times New Roman" w:hAnsi="Times New Roman" w:cs="Times New Roman"/>
      <w:sz w:val="24"/>
      <w:szCs w:val="20"/>
    </w:rPr>
  </w:style>
  <w:style w:type="paragraph" w:styleId="af0">
    <w:name w:val="footnote text"/>
    <w:basedOn w:val="a"/>
    <w:link w:val="af1"/>
    <w:uiPriority w:val="99"/>
    <w:semiHidden/>
    <w:rsid w:val="003D61AF"/>
  </w:style>
  <w:style w:type="character" w:customStyle="1" w:styleId="af1">
    <w:name w:val="Текст сноски Знак"/>
    <w:basedOn w:val="a0"/>
    <w:link w:val="af0"/>
    <w:uiPriority w:val="99"/>
    <w:semiHidden/>
    <w:qFormat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2">
    <w:name w:val="footnote reference"/>
    <w:basedOn w:val="a0"/>
    <w:uiPriority w:val="99"/>
    <w:semiHidden/>
    <w:rsid w:val="003D61AF"/>
    <w:rPr>
      <w:vertAlign w:val="superscript"/>
    </w:rPr>
  </w:style>
  <w:style w:type="paragraph" w:customStyle="1" w:styleId="12">
    <w:name w:val="Текст выноски1"/>
    <w:basedOn w:val="a"/>
    <w:semiHidden/>
    <w:rsid w:val="003D61AF"/>
    <w:rPr>
      <w:rFonts w:ascii="Tahoma" w:hAnsi="Tahoma" w:cs="Tahoma"/>
      <w:sz w:val="16"/>
      <w:szCs w:val="16"/>
    </w:rPr>
  </w:style>
  <w:style w:type="paragraph" w:styleId="af3">
    <w:name w:val="Balloon Text"/>
    <w:basedOn w:val="a"/>
    <w:link w:val="af4"/>
    <w:uiPriority w:val="99"/>
    <w:semiHidden/>
    <w:rsid w:val="003D61A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3D61AF"/>
    <w:rPr>
      <w:rFonts w:ascii="Tahoma" w:eastAsia="Times New Roman" w:hAnsi="Tahoma" w:cs="Tahoma"/>
      <w:sz w:val="16"/>
      <w:szCs w:val="16"/>
      <w:lang w:val="en-AU"/>
    </w:rPr>
  </w:style>
  <w:style w:type="paragraph" w:customStyle="1" w:styleId="Default">
    <w:name w:val="Default"/>
    <w:rsid w:val="003D61AF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ru-RU"/>
    </w:rPr>
  </w:style>
  <w:style w:type="paragraph" w:customStyle="1" w:styleId="Normal1">
    <w:name w:val="Normal1"/>
    <w:link w:val="Normal"/>
    <w:rsid w:val="003D61AF"/>
    <w:pPr>
      <w:widowControl w:val="0"/>
      <w:adjustRightInd w:val="0"/>
      <w:spacing w:after="0" w:line="360" w:lineRule="atLeast"/>
      <w:ind w:firstLine="720"/>
      <w:jc w:val="both"/>
      <w:textAlignment w:val="baseline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Normal">
    <w:name w:val="Normal Знак"/>
    <w:basedOn w:val="a0"/>
    <w:link w:val="Normal1"/>
    <w:rsid w:val="003D61AF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5">
    <w:name w:val="Table Grid"/>
    <w:basedOn w:val="a1"/>
    <w:uiPriority w:val="39"/>
    <w:rsid w:val="003D61AF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UBST">
    <w:name w:val="__SUBST"/>
    <w:rsid w:val="003D61AF"/>
    <w:rPr>
      <w:b/>
      <w:i/>
      <w:sz w:val="20"/>
    </w:rPr>
  </w:style>
  <w:style w:type="paragraph" w:customStyle="1" w:styleId="FR4">
    <w:name w:val="FR4"/>
    <w:rsid w:val="003D61AF"/>
    <w:pPr>
      <w:widowControl w:val="0"/>
      <w:adjustRightInd w:val="0"/>
      <w:spacing w:before="160" w:after="0" w:line="360" w:lineRule="atLeast"/>
      <w:ind w:left="80" w:firstLine="380"/>
      <w:jc w:val="both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ConsNormal">
    <w:name w:val="ConsNormal"/>
    <w:rsid w:val="003D61AF"/>
    <w:pPr>
      <w:widowControl w:val="0"/>
      <w:autoSpaceDE w:val="0"/>
      <w:autoSpaceDN w:val="0"/>
      <w:adjustRightInd w:val="0"/>
      <w:spacing w:after="0" w:line="360" w:lineRule="atLeast"/>
      <w:ind w:right="19772" w:firstLine="720"/>
      <w:jc w:val="both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ilozhenie">
    <w:name w:val="prilozhenie"/>
    <w:basedOn w:val="a"/>
    <w:rsid w:val="003D61AF"/>
    <w:pPr>
      <w:widowControl w:val="0"/>
      <w:adjustRightInd w:val="0"/>
      <w:spacing w:line="360" w:lineRule="atLeast"/>
      <w:ind w:firstLine="709"/>
      <w:jc w:val="both"/>
      <w:textAlignment w:val="baseline"/>
    </w:pPr>
    <w:rPr>
      <w:sz w:val="24"/>
      <w:szCs w:val="24"/>
      <w:lang w:val="ru-RU"/>
    </w:rPr>
  </w:style>
  <w:style w:type="character" w:styleId="af6">
    <w:name w:val="Hyperlink"/>
    <w:basedOn w:val="a0"/>
    <w:uiPriority w:val="99"/>
    <w:rsid w:val="003D61AF"/>
    <w:rPr>
      <w:color w:val="0000FF"/>
      <w:u w:val="single"/>
    </w:rPr>
  </w:style>
  <w:style w:type="paragraph" w:customStyle="1" w:styleId="210">
    <w:name w:val="Основной текст 21"/>
    <w:basedOn w:val="a"/>
    <w:rsid w:val="003D61AF"/>
    <w:pPr>
      <w:widowControl w:val="0"/>
      <w:tabs>
        <w:tab w:val="left" w:pos="360"/>
      </w:tabs>
      <w:adjustRightInd w:val="0"/>
      <w:spacing w:after="120" w:line="360" w:lineRule="atLeast"/>
      <w:jc w:val="both"/>
      <w:textAlignment w:val="baseline"/>
    </w:pPr>
    <w:rPr>
      <w:snapToGrid w:val="0"/>
      <w:sz w:val="24"/>
      <w:lang w:val="ru-RU" w:eastAsia="ru-RU"/>
    </w:rPr>
  </w:style>
  <w:style w:type="paragraph" w:customStyle="1" w:styleId="BodyText31">
    <w:name w:val="Body Text 31"/>
    <w:basedOn w:val="a"/>
    <w:rsid w:val="003D61AF"/>
    <w:pPr>
      <w:widowControl w:val="0"/>
      <w:adjustRightInd w:val="0"/>
      <w:spacing w:line="360" w:lineRule="atLeast"/>
      <w:jc w:val="both"/>
      <w:textAlignment w:val="baseline"/>
    </w:pPr>
    <w:rPr>
      <w:rFonts w:ascii="Times New Roman CYR" w:hAnsi="Times New Roman CYR"/>
      <w:sz w:val="24"/>
      <w:lang w:val="ru-RU" w:eastAsia="ru-RU"/>
    </w:rPr>
  </w:style>
  <w:style w:type="paragraph" w:styleId="af7">
    <w:name w:val="Normal (Web)"/>
    <w:basedOn w:val="a"/>
    <w:uiPriority w:val="99"/>
    <w:rsid w:val="003D61AF"/>
    <w:pPr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sz w:val="24"/>
      <w:szCs w:val="24"/>
      <w:lang w:val="ru-RU" w:eastAsia="ru-RU"/>
    </w:rPr>
  </w:style>
  <w:style w:type="character" w:styleId="af8">
    <w:name w:val="Strong"/>
    <w:basedOn w:val="a0"/>
    <w:qFormat/>
    <w:rsid w:val="003D61AF"/>
    <w:rPr>
      <w:b/>
      <w:bCs/>
    </w:rPr>
  </w:style>
  <w:style w:type="paragraph" w:customStyle="1" w:styleId="Style11">
    <w:name w:val="Style11"/>
    <w:basedOn w:val="a"/>
    <w:rsid w:val="003D61AF"/>
    <w:pPr>
      <w:widowControl w:val="0"/>
      <w:adjustRightInd w:val="0"/>
      <w:spacing w:before="180" w:line="360" w:lineRule="atLeast"/>
      <w:ind w:left="1701"/>
      <w:jc w:val="both"/>
      <w:textAlignment w:val="baseline"/>
    </w:pPr>
    <w:rPr>
      <w:rFonts w:ascii="Courier New" w:hAnsi="Courier New"/>
      <w:sz w:val="18"/>
      <w:lang w:val="ru-RU" w:eastAsia="ru-RU"/>
    </w:rPr>
  </w:style>
  <w:style w:type="character" w:styleId="af9">
    <w:name w:val="Emphasis"/>
    <w:basedOn w:val="a0"/>
    <w:qFormat/>
    <w:rsid w:val="003D61AF"/>
    <w:rPr>
      <w:i/>
      <w:iCs/>
    </w:rPr>
  </w:style>
  <w:style w:type="paragraph" w:customStyle="1" w:styleId="Normal2">
    <w:name w:val="Normal2"/>
    <w:rsid w:val="003D61AF"/>
    <w:pPr>
      <w:widowControl w:val="0"/>
      <w:adjustRightInd w:val="0"/>
      <w:spacing w:after="0" w:line="360" w:lineRule="atLeast"/>
      <w:jc w:val="both"/>
      <w:textAlignment w:val="baseline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customStyle="1" w:styleId="CharChar">
    <w:name w:val="Char Char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afa">
    <w:name w:val="Знак Знак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13">
    <w:name w:val="Знак Знак1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25">
    <w:name w:val="Знак Знак2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">
    <w:name w:val="Char Знак Знак"/>
    <w:basedOn w:val="a"/>
    <w:rsid w:val="003D61AF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hAnsi="Verdana" w:cs="Verdana"/>
      <w:lang w:val="en-US"/>
    </w:rPr>
  </w:style>
  <w:style w:type="paragraph" w:customStyle="1" w:styleId="35">
    <w:name w:val="Знак Знак3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NormalWeb2">
    <w:name w:val="Normal (Web)2"/>
    <w:basedOn w:val="a"/>
    <w:rsid w:val="003D61AF"/>
    <w:rPr>
      <w:rFonts w:ascii="Tahoma" w:hAnsi="Tahoma" w:cs="Tahoma"/>
      <w:color w:val="51657E"/>
      <w:sz w:val="17"/>
      <w:szCs w:val="17"/>
      <w:lang w:val="ru-RU" w:eastAsia="ru-RU"/>
    </w:rPr>
  </w:style>
  <w:style w:type="paragraph" w:customStyle="1" w:styleId="Style4">
    <w:name w:val="Style4"/>
    <w:basedOn w:val="a"/>
    <w:rsid w:val="003D61AF"/>
    <w:pPr>
      <w:tabs>
        <w:tab w:val="left" w:pos="2160"/>
      </w:tabs>
      <w:autoSpaceDE w:val="0"/>
      <w:autoSpaceDN w:val="0"/>
      <w:adjustRightInd w:val="0"/>
      <w:ind w:firstLine="709"/>
      <w:jc w:val="both"/>
    </w:pPr>
    <w:rPr>
      <w:rFonts w:ascii="Courier New" w:hAnsi="Courier New" w:cs="Courier New"/>
      <w:b/>
      <w:bCs/>
      <w:sz w:val="24"/>
      <w:szCs w:val="24"/>
      <w:lang w:val="ru-RU" w:eastAsia="ru-RU"/>
    </w:rPr>
  </w:style>
  <w:style w:type="paragraph" w:customStyle="1" w:styleId="consplusnormal">
    <w:name w:val="consplusnormal"/>
    <w:basedOn w:val="a"/>
    <w:rsid w:val="003D61AF"/>
    <w:pPr>
      <w:autoSpaceDE w:val="0"/>
      <w:autoSpaceDN w:val="0"/>
      <w:ind w:firstLine="720"/>
    </w:pPr>
    <w:rPr>
      <w:rFonts w:ascii="Arial" w:hAnsi="Arial" w:cs="Arial"/>
      <w:lang w:val="ru-RU" w:eastAsia="ru-RU"/>
    </w:rPr>
  </w:style>
  <w:style w:type="paragraph" w:styleId="26">
    <w:name w:val="List 2"/>
    <w:basedOn w:val="a"/>
    <w:rsid w:val="003D61AF"/>
    <w:pPr>
      <w:ind w:left="566" w:hanging="283"/>
    </w:pPr>
    <w:rPr>
      <w:sz w:val="24"/>
      <w:szCs w:val="24"/>
      <w:lang w:val="ru-RU" w:eastAsia="ru-RU"/>
    </w:rPr>
  </w:style>
  <w:style w:type="paragraph" w:styleId="afb">
    <w:name w:val="Document Map"/>
    <w:basedOn w:val="a"/>
    <w:link w:val="afc"/>
    <w:semiHidden/>
    <w:rsid w:val="003D61AF"/>
    <w:pPr>
      <w:shd w:val="clear" w:color="auto" w:fill="000080"/>
    </w:pPr>
    <w:rPr>
      <w:rFonts w:ascii="Tahoma" w:hAnsi="Tahoma" w:cs="Tahoma"/>
    </w:rPr>
  </w:style>
  <w:style w:type="character" w:customStyle="1" w:styleId="afc">
    <w:name w:val="Схема документа Знак"/>
    <w:basedOn w:val="a0"/>
    <w:link w:val="afb"/>
    <w:semiHidden/>
    <w:rsid w:val="003D61AF"/>
    <w:rPr>
      <w:rFonts w:ascii="Tahoma" w:eastAsia="Times New Roman" w:hAnsi="Tahoma" w:cs="Tahoma"/>
      <w:sz w:val="20"/>
      <w:szCs w:val="20"/>
      <w:shd w:val="clear" w:color="auto" w:fill="000080"/>
      <w:lang w:val="en-AU"/>
    </w:rPr>
  </w:style>
  <w:style w:type="paragraph" w:customStyle="1" w:styleId="CharChar1">
    <w:name w:val="Char Char1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2">
    <w:name w:val="Char Char2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41">
    <w:name w:val="Знак Знак4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3">
    <w:name w:val="Char Char3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51">
    <w:name w:val="Знак Знак5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character" w:styleId="afd">
    <w:name w:val="annotation reference"/>
    <w:basedOn w:val="a0"/>
    <w:uiPriority w:val="99"/>
    <w:semiHidden/>
    <w:rsid w:val="003D61AF"/>
    <w:rPr>
      <w:sz w:val="16"/>
      <w:szCs w:val="16"/>
    </w:rPr>
  </w:style>
  <w:style w:type="paragraph" w:styleId="afe">
    <w:name w:val="annotation text"/>
    <w:basedOn w:val="a"/>
    <w:link w:val="aff"/>
    <w:uiPriority w:val="99"/>
    <w:rsid w:val="003D61AF"/>
  </w:style>
  <w:style w:type="character" w:customStyle="1" w:styleId="aff">
    <w:name w:val="Текст примечания Знак"/>
    <w:basedOn w:val="a0"/>
    <w:link w:val="afe"/>
    <w:uiPriority w:val="99"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f0">
    <w:name w:val="annotation subject"/>
    <w:basedOn w:val="afe"/>
    <w:next w:val="afe"/>
    <w:link w:val="aff1"/>
    <w:semiHidden/>
    <w:rsid w:val="003D61AF"/>
    <w:rPr>
      <w:b/>
      <w:bCs/>
    </w:rPr>
  </w:style>
  <w:style w:type="character" w:customStyle="1" w:styleId="aff1">
    <w:name w:val="Тема примечания Знак"/>
    <w:basedOn w:val="aff"/>
    <w:link w:val="aff0"/>
    <w:semiHidden/>
    <w:rsid w:val="003D61AF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customStyle="1" w:styleId="CharCharCharCharCharCharCharChar1CharCharChar">
    <w:name w:val="Char Char Char Char Char Char Char Char1 Char Char Char Знак Знак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61">
    <w:name w:val="Знак Знак6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styleId="14">
    <w:name w:val="toc 1"/>
    <w:basedOn w:val="a"/>
    <w:next w:val="a"/>
    <w:autoRedefine/>
    <w:uiPriority w:val="39"/>
    <w:qFormat/>
    <w:rsid w:val="003D61AF"/>
    <w:pPr>
      <w:tabs>
        <w:tab w:val="right" w:leader="dot" w:pos="9639"/>
      </w:tabs>
      <w:spacing w:before="120" w:after="120"/>
      <w:ind w:left="567" w:hanging="567"/>
    </w:pPr>
    <w:rPr>
      <w:rFonts w:ascii="Arial" w:hAnsi="Arial" w:cs="Arial"/>
      <w:b/>
      <w:noProof/>
    </w:rPr>
  </w:style>
  <w:style w:type="paragraph" w:styleId="27">
    <w:name w:val="toc 2"/>
    <w:basedOn w:val="a"/>
    <w:next w:val="a"/>
    <w:autoRedefine/>
    <w:uiPriority w:val="39"/>
    <w:qFormat/>
    <w:rsid w:val="003D61AF"/>
    <w:pPr>
      <w:tabs>
        <w:tab w:val="right" w:leader="dot" w:pos="9639"/>
      </w:tabs>
      <w:ind w:left="567" w:hanging="567"/>
    </w:pPr>
    <w:rPr>
      <w:rFonts w:ascii="Arial" w:hAnsi="Arial"/>
      <w:noProof/>
    </w:rPr>
  </w:style>
  <w:style w:type="paragraph" w:styleId="36">
    <w:name w:val="toc 3"/>
    <w:basedOn w:val="a"/>
    <w:next w:val="a"/>
    <w:autoRedefine/>
    <w:uiPriority w:val="39"/>
    <w:qFormat/>
    <w:rsid w:val="003D61AF"/>
    <w:pPr>
      <w:tabs>
        <w:tab w:val="right" w:leader="dot" w:pos="9639"/>
      </w:tabs>
      <w:ind w:left="1418" w:hanging="851"/>
    </w:pPr>
    <w:rPr>
      <w:rFonts w:asciiTheme="minorHAnsi" w:hAnsiTheme="minorHAnsi"/>
    </w:rPr>
  </w:style>
  <w:style w:type="paragraph" w:styleId="42">
    <w:name w:val="toc 4"/>
    <w:basedOn w:val="a"/>
    <w:next w:val="a"/>
    <w:autoRedefine/>
    <w:uiPriority w:val="39"/>
    <w:rsid w:val="003D61AF"/>
    <w:pPr>
      <w:ind w:left="720"/>
    </w:pPr>
    <w:rPr>
      <w:sz w:val="24"/>
      <w:szCs w:val="24"/>
      <w:lang w:val="ru-RU" w:eastAsia="ru-RU"/>
    </w:rPr>
  </w:style>
  <w:style w:type="paragraph" w:styleId="52">
    <w:name w:val="toc 5"/>
    <w:basedOn w:val="a"/>
    <w:next w:val="a"/>
    <w:autoRedefine/>
    <w:uiPriority w:val="39"/>
    <w:rsid w:val="003D61AF"/>
    <w:pPr>
      <w:ind w:left="960"/>
    </w:pPr>
    <w:rPr>
      <w:sz w:val="24"/>
      <w:szCs w:val="24"/>
      <w:lang w:val="ru-RU" w:eastAsia="ru-RU"/>
    </w:rPr>
  </w:style>
  <w:style w:type="paragraph" w:styleId="62">
    <w:name w:val="toc 6"/>
    <w:basedOn w:val="a"/>
    <w:next w:val="a"/>
    <w:autoRedefine/>
    <w:uiPriority w:val="39"/>
    <w:rsid w:val="003D61AF"/>
    <w:pPr>
      <w:ind w:left="1200"/>
    </w:pPr>
    <w:rPr>
      <w:sz w:val="24"/>
      <w:szCs w:val="24"/>
      <w:lang w:val="ru-RU" w:eastAsia="ru-RU"/>
    </w:rPr>
  </w:style>
  <w:style w:type="paragraph" w:styleId="71">
    <w:name w:val="toc 7"/>
    <w:basedOn w:val="a"/>
    <w:next w:val="a"/>
    <w:autoRedefine/>
    <w:uiPriority w:val="39"/>
    <w:rsid w:val="003D61AF"/>
    <w:pPr>
      <w:ind w:left="1440"/>
    </w:pPr>
    <w:rPr>
      <w:sz w:val="24"/>
      <w:szCs w:val="24"/>
      <w:lang w:val="ru-RU" w:eastAsia="ru-RU"/>
    </w:rPr>
  </w:style>
  <w:style w:type="paragraph" w:styleId="81">
    <w:name w:val="toc 8"/>
    <w:basedOn w:val="a"/>
    <w:next w:val="a"/>
    <w:autoRedefine/>
    <w:uiPriority w:val="39"/>
    <w:rsid w:val="003D61AF"/>
    <w:pPr>
      <w:ind w:left="1680"/>
    </w:pPr>
    <w:rPr>
      <w:sz w:val="24"/>
      <w:szCs w:val="24"/>
      <w:lang w:val="ru-RU" w:eastAsia="ru-RU"/>
    </w:rPr>
  </w:style>
  <w:style w:type="paragraph" w:styleId="91">
    <w:name w:val="toc 9"/>
    <w:basedOn w:val="a"/>
    <w:next w:val="a"/>
    <w:autoRedefine/>
    <w:uiPriority w:val="39"/>
    <w:rsid w:val="003D61AF"/>
    <w:pPr>
      <w:ind w:left="1920"/>
    </w:pPr>
    <w:rPr>
      <w:sz w:val="24"/>
      <w:szCs w:val="24"/>
      <w:lang w:val="ru-RU" w:eastAsia="ru-RU"/>
    </w:rPr>
  </w:style>
  <w:style w:type="paragraph" w:customStyle="1" w:styleId="15">
    <w:name w:val="1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aff2">
    <w:name w:val="a"/>
    <w:basedOn w:val="a"/>
    <w:rsid w:val="003D61AF"/>
    <w:pPr>
      <w:spacing w:after="160" w:line="240" w:lineRule="atLeast"/>
    </w:pPr>
    <w:rPr>
      <w:rFonts w:ascii="Verdana" w:hAnsi="Verdana"/>
      <w:lang w:val="ru-RU" w:eastAsia="ru-RU"/>
    </w:rPr>
  </w:style>
  <w:style w:type="paragraph" w:customStyle="1" w:styleId="Heading31">
    <w:name w:val="Heading 31"/>
    <w:rsid w:val="003D61AF"/>
    <w:pPr>
      <w:widowControl w:val="0"/>
      <w:autoSpaceDE w:val="0"/>
      <w:autoSpaceDN w:val="0"/>
      <w:spacing w:before="240" w:after="40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Normal0">
    <w:name w:val="ConsPlusNormal"/>
    <w:rsid w:val="003D61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harChar4CharChar">
    <w:name w:val="Char Char4 Char Знак Знак Char Знак Знак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4CharCharCharChar">
    <w:name w:val="Char Char4 Char Знак Знак Char Знак Знак Char Char Знак Знак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CharCharCharCharCharCharCharChar1CharCharCharCharCharCharCharCharCharCharCharCharChar">
    <w:name w:val="Char Char Char Char Char Char Char Char1 Char Char Char Знак Знак Char Char Char Char Char Char Знак Знак Char Знак Знак Char Char Char"/>
    <w:basedOn w:val="a"/>
    <w:rsid w:val="003D61AF"/>
    <w:pPr>
      <w:widowControl w:val="0"/>
      <w:tabs>
        <w:tab w:val="num" w:pos="1069"/>
      </w:tabs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lang w:val="en-US"/>
    </w:rPr>
  </w:style>
  <w:style w:type="paragraph" w:customStyle="1" w:styleId="aff3">
    <w:name w:val="Текст документа"/>
    <w:basedOn w:val="af7"/>
    <w:link w:val="aff4"/>
    <w:rsid w:val="003D61AF"/>
    <w:pPr>
      <w:widowControl/>
      <w:adjustRightInd/>
      <w:spacing w:before="0" w:beforeAutospacing="0" w:after="0" w:afterAutospacing="0" w:line="240" w:lineRule="auto"/>
      <w:ind w:firstLine="284"/>
      <w:textAlignment w:val="auto"/>
    </w:pPr>
    <w:rPr>
      <w:rFonts w:eastAsia="Verdana"/>
      <w:color w:val="000000"/>
      <w:szCs w:val="20"/>
    </w:rPr>
  </w:style>
  <w:style w:type="character" w:customStyle="1" w:styleId="aff4">
    <w:name w:val="Текст документа Знак Знак"/>
    <w:basedOn w:val="a0"/>
    <w:link w:val="aff3"/>
    <w:rsid w:val="003D61AF"/>
    <w:rPr>
      <w:rFonts w:ascii="Times New Roman" w:eastAsia="Verdana" w:hAnsi="Times New Roman" w:cs="Times New Roman"/>
      <w:color w:val="000000"/>
      <w:sz w:val="24"/>
      <w:szCs w:val="20"/>
      <w:lang w:eastAsia="ru-RU"/>
    </w:rPr>
  </w:style>
  <w:style w:type="paragraph" w:styleId="aff5">
    <w:name w:val="Revision"/>
    <w:hidden/>
    <w:uiPriority w:val="99"/>
    <w:semiHidden/>
    <w:rsid w:val="003D6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f6">
    <w:name w:val="List Paragraph"/>
    <w:basedOn w:val="a"/>
    <w:link w:val="aff7"/>
    <w:uiPriority w:val="34"/>
    <w:qFormat/>
    <w:rsid w:val="003D61AF"/>
    <w:pPr>
      <w:ind w:left="720"/>
      <w:contextualSpacing/>
    </w:pPr>
  </w:style>
  <w:style w:type="character" w:customStyle="1" w:styleId="apple-style-span">
    <w:name w:val="apple-style-span"/>
    <w:basedOn w:val="a0"/>
    <w:rsid w:val="003D61AF"/>
  </w:style>
  <w:style w:type="paragraph" w:customStyle="1" w:styleId="16">
    <w:name w:val="Абзац списка1"/>
    <w:basedOn w:val="a"/>
    <w:uiPriority w:val="34"/>
    <w:qFormat/>
    <w:rsid w:val="003D61AF"/>
    <w:pPr>
      <w:ind w:left="720"/>
      <w:contextualSpacing/>
    </w:pPr>
  </w:style>
  <w:style w:type="paragraph" w:customStyle="1" w:styleId="ABC-paragrahinNotes">
    <w:name w:val="ABC - paragrah in Notes"/>
    <w:link w:val="ABC-paragrahinNotesChar"/>
    <w:rsid w:val="003D61AF"/>
    <w:pPr>
      <w:spacing w:after="240" w:line="240" w:lineRule="auto"/>
      <w:jc w:val="both"/>
    </w:pPr>
    <w:rPr>
      <w:rFonts w:ascii="Times New Roman" w:eastAsia="Times New Roman" w:hAnsi="Times New Roman" w:cs="Times New Roman"/>
      <w:szCs w:val="20"/>
      <w:lang w:eastAsia="ru-RU" w:bidi="ru-RU"/>
    </w:rPr>
  </w:style>
  <w:style w:type="character" w:customStyle="1" w:styleId="ABC-paragrahinNotesChar">
    <w:name w:val="ABC - paragrah in Notes Char"/>
    <w:basedOn w:val="a0"/>
    <w:link w:val="ABC-paragrahinNotes"/>
    <w:rsid w:val="003D61AF"/>
    <w:rPr>
      <w:rFonts w:ascii="Times New Roman" w:eastAsia="Times New Roman" w:hAnsi="Times New Roman" w:cs="Times New Roman"/>
      <w:szCs w:val="20"/>
      <w:lang w:eastAsia="ru-RU" w:bidi="ru-RU"/>
    </w:rPr>
  </w:style>
  <w:style w:type="character" w:customStyle="1" w:styleId="apple-converted-space">
    <w:name w:val="apple-converted-space"/>
    <w:basedOn w:val="a0"/>
    <w:rsid w:val="003D61AF"/>
  </w:style>
  <w:style w:type="paragraph" w:styleId="aff8">
    <w:name w:val="TOC Heading"/>
    <w:basedOn w:val="10"/>
    <w:next w:val="a"/>
    <w:uiPriority w:val="39"/>
    <w:unhideWhenUsed/>
    <w:qFormat/>
    <w:rsid w:val="003D61AF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5B9BD5" w:themeColor="accent1"/>
      <w:sz w:val="28"/>
      <w:szCs w:val="28"/>
      <w:lang w:val="en-US"/>
    </w:rPr>
  </w:style>
  <w:style w:type="paragraph" w:styleId="aff9">
    <w:name w:val="endnote text"/>
    <w:basedOn w:val="a"/>
    <w:link w:val="affa"/>
    <w:uiPriority w:val="99"/>
    <w:semiHidden/>
    <w:unhideWhenUsed/>
    <w:rsid w:val="003D61AF"/>
  </w:style>
  <w:style w:type="character" w:customStyle="1" w:styleId="affa">
    <w:name w:val="Текст концевой сноски Знак"/>
    <w:basedOn w:val="a0"/>
    <w:link w:val="aff9"/>
    <w:uiPriority w:val="99"/>
    <w:semiHidden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fb">
    <w:name w:val="endnote reference"/>
    <w:basedOn w:val="a0"/>
    <w:uiPriority w:val="99"/>
    <w:semiHidden/>
    <w:unhideWhenUsed/>
    <w:rsid w:val="003D61AF"/>
    <w:rPr>
      <w:vertAlign w:val="superscript"/>
    </w:rPr>
  </w:style>
  <w:style w:type="paragraph" w:customStyle="1" w:styleId="PwCAddress">
    <w:name w:val="PwC Address"/>
    <w:basedOn w:val="a"/>
    <w:link w:val="PwCAddressChar"/>
    <w:qFormat/>
    <w:rsid w:val="003D61AF"/>
    <w:pPr>
      <w:spacing w:line="200" w:lineRule="atLeast"/>
    </w:pPr>
    <w:rPr>
      <w:rFonts w:ascii="Georgia" w:eastAsiaTheme="minorHAnsi" w:hAnsi="Georgia" w:cstheme="minorBidi"/>
      <w:i/>
      <w:noProof/>
      <w:sz w:val="18"/>
      <w:szCs w:val="22"/>
      <w:lang w:val="en-GB" w:eastAsia="en-GB"/>
    </w:rPr>
  </w:style>
  <w:style w:type="character" w:customStyle="1" w:styleId="PwCAddressChar">
    <w:name w:val="PwC Address Char"/>
    <w:basedOn w:val="a0"/>
    <w:link w:val="PwCAddress"/>
    <w:rsid w:val="003D61AF"/>
    <w:rPr>
      <w:rFonts w:ascii="Georgia" w:hAnsi="Georgia"/>
      <w:i/>
      <w:noProof/>
      <w:sz w:val="18"/>
      <w:lang w:val="en-GB" w:eastAsia="en-GB"/>
    </w:rPr>
  </w:style>
  <w:style w:type="character" w:styleId="affc">
    <w:name w:val="FollowedHyperlink"/>
    <w:basedOn w:val="a0"/>
    <w:uiPriority w:val="99"/>
    <w:semiHidden/>
    <w:unhideWhenUsed/>
    <w:rsid w:val="003D61AF"/>
    <w:rPr>
      <w:color w:val="954F72" w:themeColor="followedHyperlink"/>
      <w:u w:val="single"/>
    </w:rPr>
  </w:style>
  <w:style w:type="paragraph" w:customStyle="1" w:styleId="tblNumber00">
    <w:name w:val="tbl'Number_00"/>
    <w:basedOn w:val="a"/>
    <w:rsid w:val="003D61AF"/>
    <w:pPr>
      <w:jc w:val="right"/>
    </w:pPr>
    <w:rPr>
      <w:rFonts w:ascii="Arial" w:eastAsia="Arial Unicode MS" w:hAnsi="Arial"/>
      <w:sz w:val="18"/>
      <w:lang w:val="en-US"/>
    </w:rPr>
  </w:style>
  <w:style w:type="paragraph" w:customStyle="1" w:styleId="tblNumber01">
    <w:name w:val="tbl'Number_01"/>
    <w:basedOn w:val="a"/>
    <w:link w:val="tblNumber01Char"/>
    <w:uiPriority w:val="99"/>
    <w:rsid w:val="003D61AF"/>
    <w:pPr>
      <w:ind w:right="57"/>
      <w:jc w:val="right"/>
    </w:pPr>
    <w:rPr>
      <w:rFonts w:ascii="Arial" w:eastAsia="Arial Unicode MS" w:hAnsi="Arial"/>
      <w:sz w:val="18"/>
      <w:lang w:val="en-US"/>
    </w:rPr>
  </w:style>
  <w:style w:type="paragraph" w:customStyle="1" w:styleId="tblText02">
    <w:name w:val="tbl'Text_02"/>
    <w:basedOn w:val="a"/>
    <w:link w:val="tblText02Char"/>
    <w:rsid w:val="003D61AF"/>
    <w:pPr>
      <w:ind w:left="113" w:hanging="113"/>
    </w:pPr>
    <w:rPr>
      <w:rFonts w:ascii="Arial" w:eastAsia="Arial Unicode MS" w:hAnsi="Arial"/>
      <w:sz w:val="18"/>
      <w:lang w:val="en-US"/>
    </w:rPr>
  </w:style>
  <w:style w:type="paragraph" w:customStyle="1" w:styleId="tblText05">
    <w:name w:val="tbl'Text_05"/>
    <w:basedOn w:val="tblText02"/>
    <w:rsid w:val="003D61AF"/>
    <w:pPr>
      <w:ind w:left="397"/>
    </w:pPr>
  </w:style>
  <w:style w:type="character" w:customStyle="1" w:styleId="tblNumber01Char">
    <w:name w:val="tbl'Number_01 Char"/>
    <w:link w:val="tblNumber01"/>
    <w:uiPriority w:val="99"/>
    <w:rsid w:val="003D61AF"/>
    <w:rPr>
      <w:rFonts w:ascii="Arial" w:eastAsia="Arial Unicode MS" w:hAnsi="Arial" w:cs="Times New Roman"/>
      <w:sz w:val="18"/>
      <w:szCs w:val="20"/>
      <w:lang w:val="en-US"/>
    </w:rPr>
  </w:style>
  <w:style w:type="character" w:customStyle="1" w:styleId="tblText02Char">
    <w:name w:val="tbl'Text_02 Char"/>
    <w:link w:val="tblText02"/>
    <w:rsid w:val="003D61AF"/>
    <w:rPr>
      <w:rFonts w:ascii="Arial" w:eastAsia="Arial Unicode MS" w:hAnsi="Arial" w:cs="Times New Roman"/>
      <w:sz w:val="18"/>
      <w:szCs w:val="20"/>
      <w:lang w:val="en-US"/>
    </w:rPr>
  </w:style>
  <w:style w:type="table" w:customStyle="1" w:styleId="17">
    <w:name w:val="Сетка таблицы1"/>
    <w:basedOn w:val="a1"/>
    <w:next w:val="af5"/>
    <w:uiPriority w:val="39"/>
    <w:rsid w:val="003D6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">
    <w:name w:val="Сетка таблицы2"/>
    <w:basedOn w:val="a1"/>
    <w:next w:val="af5"/>
    <w:uiPriority w:val="39"/>
    <w:rsid w:val="003D6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next w:val="af5"/>
    <w:uiPriority w:val="39"/>
    <w:rsid w:val="003D6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80">
    <w:name w:val="Normal_8_0"/>
    <w:qFormat/>
    <w:rsid w:val="003D61AF"/>
    <w:pPr>
      <w:spacing w:after="200" w:line="276" w:lineRule="auto"/>
    </w:pPr>
    <w:rPr>
      <w:lang w:val="en-US"/>
    </w:rPr>
  </w:style>
  <w:style w:type="character" w:customStyle="1" w:styleId="aff7">
    <w:name w:val="Абзац списка Знак"/>
    <w:link w:val="aff6"/>
    <w:uiPriority w:val="34"/>
    <w:qFormat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fd">
    <w:name w:val="Body Text First Indent"/>
    <w:basedOn w:val="a6"/>
    <w:link w:val="affe"/>
    <w:uiPriority w:val="99"/>
    <w:unhideWhenUsed/>
    <w:rsid w:val="003D61AF"/>
    <w:pPr>
      <w:ind w:firstLine="360"/>
      <w:jc w:val="left"/>
    </w:pPr>
    <w:rPr>
      <w:sz w:val="20"/>
      <w:lang w:val="en-AU"/>
    </w:rPr>
  </w:style>
  <w:style w:type="character" w:customStyle="1" w:styleId="affe">
    <w:name w:val="Красная строка Знак"/>
    <w:basedOn w:val="a7"/>
    <w:link w:val="affd"/>
    <w:uiPriority w:val="99"/>
    <w:rsid w:val="003D61AF"/>
    <w:rPr>
      <w:rFonts w:ascii="Times New Roman" w:eastAsia="Times New Roman" w:hAnsi="Times New Roman" w:cs="Times New Roman"/>
      <w:sz w:val="20"/>
      <w:szCs w:val="20"/>
      <w:lang w:val="en-AU"/>
    </w:rPr>
  </w:style>
  <w:style w:type="character" w:styleId="afff">
    <w:name w:val="line number"/>
    <w:basedOn w:val="a0"/>
    <w:uiPriority w:val="99"/>
    <w:semiHidden/>
    <w:unhideWhenUsed/>
    <w:rsid w:val="003D61AF"/>
  </w:style>
  <w:style w:type="paragraph" w:customStyle="1" w:styleId="afff0">
    <w:name w:val="Знак"/>
    <w:basedOn w:val="a"/>
    <w:rsid w:val="003D61AF"/>
    <w:pPr>
      <w:spacing w:after="160" w:line="240" w:lineRule="exact"/>
    </w:pPr>
    <w:rPr>
      <w:rFonts w:ascii="Verdana" w:hAnsi="Verdana" w:cs="Verdana"/>
      <w:lang w:val="en-US"/>
    </w:rPr>
  </w:style>
  <w:style w:type="numbering" w:customStyle="1" w:styleId="1">
    <w:name w:val="Стиль1"/>
    <w:uiPriority w:val="99"/>
    <w:rsid w:val="003D61AF"/>
    <w:pPr>
      <w:numPr>
        <w:numId w:val="7"/>
      </w:numPr>
    </w:pPr>
  </w:style>
  <w:style w:type="paragraph" w:customStyle="1" w:styleId="Normal15">
    <w:name w:val="Normal_15"/>
    <w:basedOn w:val="a"/>
    <w:uiPriority w:val="99"/>
    <w:rsid w:val="003D61AF"/>
    <w:pPr>
      <w:spacing w:after="200" w:line="276" w:lineRule="auto"/>
    </w:pPr>
    <w:rPr>
      <w:rFonts w:ascii="Calibri" w:eastAsiaTheme="minorHAnsi" w:hAnsi="Calibri" w:cs="Calibri"/>
      <w:sz w:val="22"/>
      <w:szCs w:val="22"/>
      <w:lang w:val="ru-RU"/>
    </w:rPr>
  </w:style>
  <w:style w:type="paragraph" w:customStyle="1" w:styleId="Normal150">
    <w:name w:val="Normal_15_0"/>
    <w:basedOn w:val="a"/>
    <w:uiPriority w:val="99"/>
    <w:rsid w:val="003D61AF"/>
    <w:pPr>
      <w:spacing w:after="200" w:line="276" w:lineRule="auto"/>
    </w:pPr>
    <w:rPr>
      <w:rFonts w:ascii="Calibri" w:eastAsiaTheme="minorHAnsi" w:hAnsi="Calibri" w:cs="Calibri"/>
      <w:sz w:val="22"/>
      <w:szCs w:val="22"/>
      <w:lang w:val="ru-RU"/>
    </w:rPr>
  </w:style>
  <w:style w:type="paragraph" w:customStyle="1" w:styleId="Normal16">
    <w:name w:val="Normal_1_6"/>
    <w:basedOn w:val="a"/>
    <w:uiPriority w:val="99"/>
    <w:rsid w:val="003D61AF"/>
    <w:pPr>
      <w:spacing w:after="200" w:line="276" w:lineRule="auto"/>
    </w:pPr>
    <w:rPr>
      <w:rFonts w:ascii="Calibri" w:eastAsiaTheme="minorHAnsi" w:hAnsi="Calibri" w:cs="Calibri"/>
      <w:sz w:val="22"/>
      <w:szCs w:val="2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Чуйкова София Сергеевна</dc:creator>
  <cp:keywords/>
  <dc:description/>
  <cp:lastModifiedBy>Чуйкова София Сергеевна</cp:lastModifiedBy>
  <cp:revision>2</cp:revision>
  <dcterms:created xsi:type="dcterms:W3CDTF">2026-04-20T23:43:00Z</dcterms:created>
  <dcterms:modified xsi:type="dcterms:W3CDTF">2026-04-20T23:56:00Z</dcterms:modified>
</cp:coreProperties>
</file>